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4430" w14:textId="77777777" w:rsidR="005C4017" w:rsidRDefault="00881A25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«УТВЕРЖДАЮ»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>Приложение № 3</w:t>
      </w:r>
    </w:p>
    <w:p w14:paraId="7BB1BEE6" w14:textId="77777777" w:rsidR="005C4017" w:rsidRDefault="00881A25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>к приказу №45 от 12.10.2020 года</w:t>
      </w:r>
    </w:p>
    <w:p w14:paraId="6CF5791C" w14:textId="77777777" w:rsidR="005C4017" w:rsidRDefault="00881A25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ООО «Меркурий»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 w:themeColor="text1"/>
          <w:sz w:val="16"/>
          <w:szCs w:val="16"/>
        </w:rPr>
        <w:t>Генерального директора ООО «Меркурий»</w:t>
      </w:r>
    </w:p>
    <w:p w14:paraId="2034153E" w14:textId="77777777" w:rsidR="005C4017" w:rsidRDefault="00881A25">
      <w:pPr>
        <w:widowControl w:val="0"/>
        <w:spacing w:after="0" w:line="240" w:lineRule="auto"/>
        <w:ind w:right="-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 Е.И. Шубцова               </w:t>
      </w:r>
    </w:p>
    <w:p w14:paraId="091FBEEC" w14:textId="77777777" w:rsidR="005C4017" w:rsidRDefault="005C4017">
      <w:pPr>
        <w:widowControl w:val="0"/>
        <w:spacing w:after="0" w:line="240" w:lineRule="auto"/>
        <w:ind w:left="-1134" w:right="-45"/>
        <w:jc w:val="center"/>
        <w:rPr>
          <w:rFonts w:ascii="Times New Roman" w:hAnsi="Times New Roman"/>
          <w:color w:val="00B050"/>
          <w:sz w:val="24"/>
          <w:szCs w:val="24"/>
        </w:rPr>
      </w:pPr>
    </w:p>
    <w:p w14:paraId="21EC1D95" w14:textId="77777777" w:rsidR="005C4017" w:rsidRDefault="005C4017">
      <w:pPr>
        <w:widowControl w:val="0"/>
        <w:spacing w:after="0" w:line="240" w:lineRule="auto"/>
        <w:ind w:left="-1134" w:right="-45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A37994B" w14:textId="77777777" w:rsidR="005C4017" w:rsidRDefault="005C4017">
      <w:pPr>
        <w:widowControl w:val="0"/>
        <w:spacing w:after="0" w:line="240" w:lineRule="auto"/>
        <w:ind w:left="-1134" w:right="-45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200CCFB" w14:textId="77777777" w:rsidR="005C4017" w:rsidRDefault="005C4017">
      <w:pPr>
        <w:widowControl w:val="0"/>
        <w:spacing w:after="0" w:line="240" w:lineRule="auto"/>
        <w:ind w:left="-1134" w:right="-45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3C4810A" w14:textId="77777777" w:rsidR="005C4017" w:rsidRDefault="005C4017">
      <w:pPr>
        <w:pStyle w:val="afb"/>
        <w:tabs>
          <w:tab w:val="left" w:pos="1701"/>
        </w:tabs>
        <w:spacing w:after="0" w:line="360" w:lineRule="auto"/>
        <w:ind w:left="-1134" w:firstLine="1134"/>
        <w:jc w:val="right"/>
        <w:rPr>
          <w:rFonts w:ascii="Times New Roman" w:hAnsi="Times New Roman" w:cs="Times New Roman"/>
          <w:sz w:val="24"/>
        </w:rPr>
      </w:pPr>
    </w:p>
    <w:p w14:paraId="14973DE5" w14:textId="77777777" w:rsidR="005C4017" w:rsidRDefault="005C4017">
      <w:pPr>
        <w:pStyle w:val="afb"/>
        <w:tabs>
          <w:tab w:val="left" w:pos="1701"/>
        </w:tabs>
        <w:spacing w:after="0" w:line="360" w:lineRule="auto"/>
        <w:ind w:left="-1134" w:firstLine="1134"/>
        <w:jc w:val="right"/>
        <w:rPr>
          <w:rFonts w:ascii="Times New Roman" w:hAnsi="Times New Roman" w:cs="Times New Roman"/>
          <w:sz w:val="24"/>
        </w:rPr>
      </w:pPr>
    </w:p>
    <w:p w14:paraId="092E24D4" w14:textId="77777777" w:rsidR="005C4017" w:rsidRDefault="005C4017">
      <w:pPr>
        <w:pStyle w:val="afb"/>
        <w:tabs>
          <w:tab w:val="left" w:pos="1701"/>
        </w:tabs>
        <w:spacing w:after="0" w:line="360" w:lineRule="auto"/>
        <w:ind w:left="-1134" w:firstLine="1134"/>
        <w:jc w:val="right"/>
        <w:rPr>
          <w:rFonts w:ascii="Times New Roman" w:hAnsi="Times New Roman" w:cs="Times New Roman"/>
          <w:sz w:val="24"/>
        </w:rPr>
      </w:pPr>
    </w:p>
    <w:p w14:paraId="4A479A0E" w14:textId="77777777" w:rsidR="005C4017" w:rsidRDefault="005C4017">
      <w:pPr>
        <w:pStyle w:val="afb"/>
        <w:tabs>
          <w:tab w:val="left" w:pos="1701"/>
        </w:tabs>
        <w:spacing w:after="0" w:line="360" w:lineRule="auto"/>
        <w:ind w:left="-1134" w:firstLine="1134"/>
        <w:jc w:val="right"/>
        <w:rPr>
          <w:rFonts w:ascii="Times New Roman" w:hAnsi="Times New Roman" w:cs="Times New Roman"/>
          <w:sz w:val="24"/>
        </w:rPr>
      </w:pPr>
    </w:p>
    <w:p w14:paraId="37EDD80A" w14:textId="77777777" w:rsidR="005C4017" w:rsidRDefault="005C4017">
      <w:pPr>
        <w:widowControl w:val="0"/>
        <w:spacing w:after="0" w:line="360" w:lineRule="auto"/>
        <w:ind w:left="-1134" w:firstLine="1134"/>
        <w:rPr>
          <w:rFonts w:ascii="Times New Roman" w:hAnsi="Times New Roman"/>
          <w:sz w:val="24"/>
          <w:szCs w:val="24"/>
        </w:rPr>
      </w:pPr>
    </w:p>
    <w:p w14:paraId="3A85C004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ЭЛЕКТРОННОЙ ТОРГОВОЙ ПЛОЩАДКИ </w:t>
      </w:r>
    </w:p>
    <w:p w14:paraId="38241EC3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«Торги.орг»</w:t>
      </w:r>
    </w:p>
    <w:p w14:paraId="5CBCF95A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Редакция №1.2, </w:t>
      </w:r>
    </w:p>
    <w:p w14:paraId="58B6DBB8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вступает в силу 12.12.2022 в 00 часов 00 минут 01 секунду времени сервера электронной торговой площадки</w:t>
      </w:r>
    </w:p>
    <w:p w14:paraId="7A17FC81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053ED8D4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5710E926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3ECD301F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60BBDC84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2207AA31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1B18E568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252584D3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2B65556A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98A9747" w14:textId="77777777" w:rsidR="005C4017" w:rsidRDefault="005C4017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04DA5B7C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F44B9C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0575EB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896E79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5FD0FC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E1006E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DA4E3B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F823AC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7D493D" w14:textId="77777777" w:rsidR="005C4017" w:rsidRDefault="005C4017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6F7523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Санкт-Петербург</w:t>
      </w:r>
    </w:p>
    <w:p w14:paraId="03EDA09A" w14:textId="77777777" w:rsidR="005C4017" w:rsidRDefault="00881A25">
      <w:pPr>
        <w:widowControl w:val="0"/>
        <w:tabs>
          <w:tab w:val="left" w:pos="284"/>
        </w:tabs>
        <w:spacing w:after="0" w:line="36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</w:t>
      </w:r>
    </w:p>
    <w:p w14:paraId="4E36E21A" w14:textId="77777777" w:rsidR="005C4017" w:rsidRDefault="00881A25">
      <w:pPr>
        <w:widowControl w:val="0"/>
        <w:tabs>
          <w:tab w:val="left" w:pos="0"/>
        </w:tabs>
        <w:spacing w:after="0" w:line="360" w:lineRule="auto"/>
        <w:ind w:left="-1134" w:firstLine="113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Определение основных </w:t>
      </w:r>
      <w:r>
        <w:rPr>
          <w:rFonts w:ascii="Times New Roman" w:hAnsi="Times New Roman"/>
          <w:b/>
          <w:sz w:val="24"/>
          <w:szCs w:val="24"/>
          <w:u w:val="single"/>
        </w:rPr>
        <w:t>понятий, используемых в Регламенте</w:t>
      </w:r>
    </w:p>
    <w:p w14:paraId="2A8CD517" w14:textId="77777777" w:rsidR="005C4017" w:rsidRDefault="005C4017">
      <w:pPr>
        <w:widowControl w:val="0"/>
        <w:spacing w:after="0" w:line="36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7D79E6E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25E5E251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торговая площадка «</w:t>
      </w:r>
      <w:r>
        <w:rPr>
          <w:rFonts w:ascii="Times New Roman" w:hAnsi="Times New Roman"/>
          <w:b/>
          <w:sz w:val="28"/>
          <w:szCs w:val="28"/>
        </w:rPr>
        <w:t>ТОРГИ.ОРГ</w:t>
      </w:r>
      <w:r>
        <w:rPr>
          <w:rFonts w:ascii="Times New Roman" w:hAnsi="Times New Roman"/>
          <w:b/>
          <w:sz w:val="24"/>
          <w:szCs w:val="24"/>
        </w:rPr>
        <w:t xml:space="preserve">» (далее–ЭТП) </w:t>
      </w:r>
      <w:r>
        <w:rPr>
          <w:rFonts w:ascii="Times New Roman" w:hAnsi="Times New Roman"/>
          <w:sz w:val="24"/>
          <w:szCs w:val="24"/>
        </w:rPr>
        <w:t xml:space="preserve">– аппаратно-программный комплекс, расположенный в информационно-телекоммуникационной сети «Интернет» по электронному адресу </w:t>
      </w:r>
      <w:hyperlink r:id="rId6">
        <w:r>
          <w:rPr>
            <w:rStyle w:val="a6"/>
          </w:rPr>
          <w:t>https://torgi.org/</w:t>
        </w:r>
      </w:hyperlink>
      <w:r>
        <w:t xml:space="preserve"> и </w:t>
      </w:r>
      <w:r>
        <w:rPr>
          <w:rFonts w:ascii="Times New Roman" w:hAnsi="Times New Roman"/>
          <w:sz w:val="24"/>
          <w:szCs w:val="24"/>
        </w:rPr>
        <w:t>предназначенный для проведения торгов в электронной форме.</w:t>
      </w:r>
    </w:p>
    <w:p w14:paraId="7F27F6BE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3B31D581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Авторизация – </w:t>
      </w:r>
      <w:r>
        <w:rPr>
          <w:rFonts w:ascii="Times New Roman" w:hAnsi="Times New Roman"/>
          <w:sz w:val="24"/>
          <w:szCs w:val="24"/>
        </w:rPr>
        <w:t>получение Участником ЭТП доступа к закрытой части ЭТП путем ввода логина и пароля в систему.</w:t>
      </w:r>
    </w:p>
    <w:p w14:paraId="01D880B9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69CED7ED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Закрытая часть ЭТП</w:t>
      </w:r>
      <w:r>
        <w:rPr>
          <w:rFonts w:ascii="Times New Roman" w:hAnsi="Times New Roman"/>
          <w:sz w:val="24"/>
          <w:szCs w:val="24"/>
        </w:rPr>
        <w:t xml:space="preserve"> – часть электронной площадки, доступная только зарегистрированным и авторизованным на ЭТП лицам.</w:t>
      </w:r>
    </w:p>
    <w:p w14:paraId="3F3E8B12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D6A1890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– Участник ЭТП, подающий какое-либо</w:t>
      </w:r>
      <w:r>
        <w:rPr>
          <w:rFonts w:ascii="Times New Roman" w:hAnsi="Times New Roman"/>
          <w:sz w:val="24"/>
          <w:szCs w:val="24"/>
        </w:rPr>
        <w:t xml:space="preserve"> заявление или заявку в установленном настоящим Регламентом порядке.</w:t>
      </w:r>
    </w:p>
    <w:p w14:paraId="4A3D4326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2B45E5CB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Карточка торгов – </w:t>
      </w:r>
      <w:r>
        <w:rPr>
          <w:rFonts w:ascii="Times New Roman" w:hAnsi="Times New Roman"/>
          <w:sz w:val="24"/>
          <w:szCs w:val="24"/>
        </w:rPr>
        <w:t>часть ЭТП, содержащая сведения о конкретных торгах, в т.ч. извещение о проведении торгов, документацию о торгах, сведения об организаторе и участниках торгов, стадии то</w:t>
      </w:r>
      <w:r>
        <w:rPr>
          <w:rFonts w:ascii="Times New Roman" w:hAnsi="Times New Roman"/>
          <w:sz w:val="24"/>
          <w:szCs w:val="24"/>
        </w:rPr>
        <w:t>ргов, принятых в ходе торгов решениях, результатах торгов, предоставляющая возможность для определенных категорий пользователей выполнять различные действия в ходе торгов.</w:t>
      </w:r>
    </w:p>
    <w:p w14:paraId="338D602F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1AFB0D5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«Личный кабинет»</w:t>
      </w:r>
      <w:r>
        <w:rPr>
          <w:rFonts w:ascii="Times New Roman" w:hAnsi="Times New Roman"/>
          <w:sz w:val="24"/>
          <w:szCs w:val="24"/>
        </w:rPr>
        <w:t xml:space="preserve"> – доступная только конкретному Участнику часть ЭТП, используемая д</w:t>
      </w:r>
      <w:r>
        <w:rPr>
          <w:rFonts w:ascii="Times New Roman" w:hAnsi="Times New Roman"/>
          <w:sz w:val="24"/>
          <w:szCs w:val="24"/>
        </w:rPr>
        <w:t>ля участия в торгах и организации торгов.</w:t>
      </w:r>
    </w:p>
    <w:p w14:paraId="5C1FB956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48160FE7" w14:textId="77777777" w:rsidR="005C4017" w:rsidRDefault="00881A25">
      <w:p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Оператор ЭТП </w:t>
      </w:r>
      <w:r>
        <w:rPr>
          <w:rFonts w:ascii="Times New Roman" w:hAnsi="Times New Roman"/>
          <w:sz w:val="24"/>
          <w:szCs w:val="24"/>
        </w:rPr>
        <w:t xml:space="preserve">– лицо, владеющее электронной торговой площадкой «ТОРГИ.ОРГ», в т.ч. сайтом в информационно-телекоммуникационной сети «Интернет», программно-аппаратными средствами, обеспечивающими деятельность ЭТП,  </w:t>
      </w:r>
      <w:r>
        <w:rPr>
          <w:rFonts w:ascii="Times New Roman" w:hAnsi="Times New Roman"/>
          <w:sz w:val="24"/>
          <w:szCs w:val="24"/>
        </w:rPr>
        <w:t>имеющее подтвержденное в установленном порядке право обеспечивать торги конкретного вида в электронной форме.</w:t>
      </w:r>
    </w:p>
    <w:p w14:paraId="116CEDD5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AECC0D9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торгов – </w:t>
      </w:r>
      <w:r>
        <w:rPr>
          <w:rFonts w:ascii="Times New Roman" w:hAnsi="Times New Roman"/>
          <w:sz w:val="24"/>
          <w:szCs w:val="24"/>
        </w:rPr>
        <w:t xml:space="preserve">Участник ЭТП, имеющий основанное на нормативном акте или договоре право организовывать торги конкретного вида в электронной </w:t>
      </w:r>
      <w:r>
        <w:rPr>
          <w:rFonts w:ascii="Times New Roman" w:hAnsi="Times New Roman"/>
          <w:sz w:val="24"/>
          <w:szCs w:val="24"/>
        </w:rPr>
        <w:t xml:space="preserve">форме. </w:t>
      </w:r>
    </w:p>
    <w:p w14:paraId="07AF0EB7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61D439B3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(в разделе «Продажа государственного или муниципального имущества в электронной форме»)</w:t>
      </w:r>
      <w:r>
        <w:rPr>
          <w:rFonts w:ascii="Times New Roman" w:hAnsi="Times New Roman"/>
          <w:sz w:val="24"/>
          <w:szCs w:val="24"/>
        </w:rPr>
        <w:t xml:space="preserve"> – Оператор ЭТП. </w:t>
      </w:r>
    </w:p>
    <w:p w14:paraId="25B68336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65D479C5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Открытая часть ЭТП</w:t>
      </w:r>
      <w:r>
        <w:rPr>
          <w:rFonts w:ascii="Times New Roman" w:hAnsi="Times New Roman"/>
          <w:sz w:val="24"/>
          <w:szCs w:val="24"/>
        </w:rPr>
        <w:t xml:space="preserve"> – общедоступная часть ЭТП, не требующая регистрации на ЭТП для доступа к ней.</w:t>
      </w:r>
    </w:p>
    <w:p w14:paraId="23505B87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CD3FF2A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Официальный сайт в сети «Интерн</w:t>
      </w:r>
      <w:r>
        <w:rPr>
          <w:rFonts w:ascii="Times New Roman" w:hAnsi="Times New Roman"/>
          <w:b/>
          <w:sz w:val="24"/>
          <w:szCs w:val="24"/>
        </w:rPr>
        <w:t>ет»</w:t>
      </w:r>
      <w:r>
        <w:rPr>
          <w:rFonts w:ascii="Times New Roman" w:hAnsi="Times New Roman"/>
          <w:sz w:val="24"/>
          <w:szCs w:val="24"/>
        </w:rPr>
        <w:t xml:space="preserve"> - сайт в сети «Интернет», определенный уполномоченным органом государственной власти для размещения информации о проведении  торгов конкретных видов в электронной форме.</w:t>
      </w:r>
    </w:p>
    <w:p w14:paraId="4BF0E625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73B9E4E4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Программно-аппаратные средства ЭТП (далее – средства ЭТП)</w:t>
      </w:r>
      <w:r>
        <w:rPr>
          <w:rFonts w:ascii="Times New Roman" w:hAnsi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/>
          <w:sz w:val="24"/>
          <w:szCs w:val="24"/>
        </w:rPr>
        <w:t>ных материалов, оборудования и техники, шаблонов, процедур и стандартов действий, обеспечивающих функционирование ЭТП.</w:t>
      </w:r>
    </w:p>
    <w:p w14:paraId="3D8EFBA9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31594D8D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 (Продавец имущества в разделе «Продажа государственного или муниципального имущества в электронной форме»)</w:t>
      </w:r>
      <w:r>
        <w:rPr>
          <w:rFonts w:ascii="Times New Roman" w:hAnsi="Times New Roman"/>
          <w:sz w:val="24"/>
          <w:szCs w:val="24"/>
        </w:rPr>
        <w:t xml:space="preserve"> – Организатор торгов.</w:t>
      </w:r>
    </w:p>
    <w:p w14:paraId="4A00D4D1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CF1316A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проведения торгов </w:t>
      </w:r>
      <w:r>
        <w:rPr>
          <w:rFonts w:ascii="Times New Roman" w:hAnsi="Times New Roman"/>
          <w:sz w:val="24"/>
          <w:szCs w:val="24"/>
        </w:rPr>
        <w:t xml:space="preserve">– автоматически формируемый средствами ЭТП </w:t>
      </w:r>
      <w:r>
        <w:rPr>
          <w:rFonts w:ascii="Times New Roman" w:hAnsi="Times New Roman"/>
          <w:sz w:val="24"/>
          <w:szCs w:val="24"/>
        </w:rPr>
        <w:lastRenderedPageBreak/>
        <w:t xml:space="preserve">неизменяемый протокол, отражающий действия Участников торгов непосредственно в процедуре их проведения, доступ к которому до окончания торгов не имеет ни одно из </w:t>
      </w:r>
      <w:r>
        <w:rPr>
          <w:rFonts w:ascii="Times New Roman" w:hAnsi="Times New Roman"/>
          <w:sz w:val="24"/>
          <w:szCs w:val="24"/>
        </w:rPr>
        <w:t xml:space="preserve">действующих на ЭТП лиц. </w:t>
      </w:r>
    </w:p>
    <w:p w14:paraId="6C018107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10BFDB5D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>─ процедура фиксации в установленном порядке лиц на ЭТП и получение доступа к закрытой части ЭТП.</w:t>
      </w:r>
    </w:p>
    <w:p w14:paraId="2B4F2EF7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17C98BB4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Сертификат ключа проверки электронной подписи - </w:t>
      </w:r>
      <w:r>
        <w:rPr>
          <w:rFonts w:ascii="Times New Roman" w:hAnsi="Times New Roman"/>
          <w:sz w:val="24"/>
          <w:szCs w:val="24"/>
        </w:rPr>
        <w:t>электронный документ или документ на бумажном носителе, выданные удосто</w:t>
      </w:r>
      <w:r>
        <w:rPr>
          <w:rFonts w:ascii="Times New Roman" w:hAnsi="Times New Roman"/>
          <w:sz w:val="24"/>
          <w:szCs w:val="24"/>
        </w:rPr>
        <w:t>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2A01474B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0E18C5FE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Ставка, предложение о цене – </w:t>
      </w:r>
      <w:r>
        <w:rPr>
          <w:rFonts w:ascii="Times New Roman" w:hAnsi="Times New Roman"/>
          <w:sz w:val="24"/>
          <w:szCs w:val="24"/>
        </w:rPr>
        <w:t>предложение о цене предмета торгов, под</w:t>
      </w:r>
      <w:r>
        <w:rPr>
          <w:rFonts w:ascii="Times New Roman" w:hAnsi="Times New Roman"/>
          <w:sz w:val="24"/>
          <w:szCs w:val="24"/>
        </w:rPr>
        <w:t>аваемое заявителем (претендентом) и/или участником торгов в установленном регламентом порядке.</w:t>
      </w:r>
    </w:p>
    <w:p w14:paraId="67704829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98D3126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Торги, торговая процедура</w:t>
      </w:r>
      <w:r>
        <w:rPr>
          <w:rFonts w:ascii="Times New Roman" w:hAnsi="Times New Roman"/>
          <w:sz w:val="24"/>
          <w:szCs w:val="24"/>
        </w:rPr>
        <w:t xml:space="preserve"> – проходимые в установленном порядке на ЭТП в электронной форме аукцион, специализированный аукцион, конкурс, продажа посредством публ</w:t>
      </w:r>
      <w:r>
        <w:rPr>
          <w:rFonts w:ascii="Times New Roman" w:hAnsi="Times New Roman"/>
          <w:sz w:val="24"/>
          <w:szCs w:val="24"/>
        </w:rPr>
        <w:t>ичного предложения, продажа без объявления цены.</w:t>
      </w:r>
    </w:p>
    <w:p w14:paraId="18A359FF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4DC04149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ЭТП</w:t>
      </w:r>
      <w:r>
        <w:rPr>
          <w:rFonts w:ascii="Times New Roman" w:hAnsi="Times New Roman"/>
          <w:sz w:val="24"/>
          <w:szCs w:val="24"/>
        </w:rPr>
        <w:t xml:space="preserve"> – лицо, прошедшее Регистрацию на ЭТП.</w:t>
      </w:r>
    </w:p>
    <w:p w14:paraId="63956974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5FB8278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Удостоверяющий Центр (далее - УЦ) </w:t>
      </w:r>
      <w:r>
        <w:rPr>
          <w:rFonts w:ascii="Times New Roman" w:hAnsi="Times New Roman"/>
          <w:sz w:val="24"/>
          <w:szCs w:val="24"/>
        </w:rPr>
        <w:t>– юридическое лицо или индивидуальный предприниматель, осуществляющий функции по созданию и выдаче сертификатов ключей п</w:t>
      </w:r>
      <w:r>
        <w:rPr>
          <w:rFonts w:ascii="Times New Roman" w:hAnsi="Times New Roman"/>
          <w:sz w:val="24"/>
          <w:szCs w:val="24"/>
        </w:rPr>
        <w:t>роверки электронных подписей, прошедшее аккредитацию в соответствии с законодательством.</w:t>
      </w:r>
    </w:p>
    <w:p w14:paraId="4CC9350C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E04E626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Документированная информация</w:t>
      </w:r>
      <w:r>
        <w:rPr>
          <w:rFonts w:ascii="Times New Roman" w:hAnsi="Times New Roman"/>
          <w:sz w:val="24"/>
          <w:szCs w:val="24"/>
        </w:rPr>
        <w:t xml:space="preserve"> – зафиксированная на материальном носителе путём документирования информация с реквизитами, позволяющими определить такую информацию или </w:t>
      </w:r>
      <w:r>
        <w:rPr>
          <w:rFonts w:ascii="Times New Roman" w:hAnsi="Times New Roman"/>
          <w:sz w:val="24"/>
          <w:szCs w:val="24"/>
        </w:rPr>
        <w:t>в установленных законодательством Российской Федерации случаях её материальный носитель</w:t>
      </w:r>
    </w:p>
    <w:p w14:paraId="7CFE2302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3C91F073" w14:textId="77777777" w:rsidR="005C4017" w:rsidRDefault="00881A25">
      <w:pPr>
        <w:widowControl w:val="0"/>
        <w:spacing w:before="20" w:after="2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 соответствия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заявление о соответствии участника торгов требованиям, установленным в аукционной документации к торгам. Документ обязателен к </w:t>
      </w:r>
      <w:r>
        <w:rPr>
          <w:rFonts w:ascii="Times New Roman" w:hAnsi="Times New Roman"/>
          <w:sz w:val="24"/>
          <w:szCs w:val="24"/>
        </w:rPr>
        <w:t>подписанию на ЭТП для отправки заявки на участие в торгах арестованным имуществом.</w:t>
      </w:r>
    </w:p>
    <w:p w14:paraId="45C234D5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4671AD0A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Электронный документ</w:t>
      </w:r>
      <w:r>
        <w:rPr>
          <w:rFonts w:ascii="Times New Roman" w:hAnsi="Times New Roman"/>
          <w:sz w:val="24"/>
          <w:szCs w:val="24"/>
        </w:rPr>
        <w:t xml:space="preserve"> – документированная информация, предоставленная в электронной форме, то есть в виде пригодном для восприятия человеком с использованием электронных выч</w:t>
      </w:r>
      <w:r>
        <w:rPr>
          <w:rFonts w:ascii="Times New Roman" w:hAnsi="Times New Roman"/>
          <w:sz w:val="24"/>
          <w:szCs w:val="24"/>
        </w:rPr>
        <w:t>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1208346C" w14:textId="77777777" w:rsidR="005C4017" w:rsidRDefault="005C4017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5FCFDA44" w14:textId="77777777" w:rsidR="005C4017" w:rsidRDefault="00881A25">
      <w:pPr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Электронная подпись (далее - ЭП) – </w:t>
      </w:r>
      <w:r>
        <w:rPr>
          <w:rFonts w:ascii="Times New Roman" w:hAnsi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</w:t>
      </w:r>
      <w:r>
        <w:rPr>
          <w:rFonts w:ascii="Times New Roman" w:hAnsi="Times New Roman"/>
          <w:sz w:val="24"/>
          <w:szCs w:val="24"/>
        </w:rPr>
        <w:t>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3F54409" w14:textId="77777777" w:rsidR="005C4017" w:rsidRDefault="00881A25">
      <w:pPr>
        <w:widowControl w:val="0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14:paraId="333FE53D" w14:textId="77777777" w:rsidR="005C4017" w:rsidRDefault="00881A25">
      <w:pPr>
        <w:pStyle w:val="3"/>
        <w:widowControl w:val="0"/>
        <w:numPr>
          <w:ilvl w:val="1"/>
          <w:numId w:val="1"/>
        </w:numPr>
        <w:spacing w:before="0" w:after="240" w:line="240" w:lineRule="auto"/>
        <w:ind w:left="-1134" w:firstLine="0"/>
        <w:jc w:val="center"/>
        <w:rPr>
          <w:rFonts w:ascii="Times New Roman" w:hAnsi="Times New Roman"/>
          <w:color w:val="0070C0"/>
          <w:sz w:val="24"/>
          <w:szCs w:val="24"/>
        </w:rPr>
      </w:pPr>
      <w:bookmarkStart w:id="0" w:name="_Toc301810992"/>
      <w:r>
        <w:rPr>
          <w:rFonts w:ascii="Times New Roman" w:hAnsi="Times New Roman"/>
          <w:color w:val="0070C0"/>
          <w:sz w:val="24"/>
          <w:szCs w:val="24"/>
        </w:rPr>
        <w:lastRenderedPageBreak/>
        <w:t>Предмет Регламента</w:t>
      </w:r>
      <w:bookmarkEnd w:id="0"/>
    </w:p>
    <w:p w14:paraId="354A1214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определяет порядок проведения аукционов, </w:t>
      </w:r>
      <w:r>
        <w:rPr>
          <w:rFonts w:ascii="Times New Roman" w:hAnsi="Times New Roman"/>
          <w:sz w:val="24"/>
          <w:szCs w:val="24"/>
        </w:rPr>
        <w:t>специализированных аукционов, конкурсов, продаж посредством публичного предложения, продаж имущества без объявления цены, иных процедур заключения торгов в электронной форме на Электронной торговой площадке «ТОРГИ.ОРГ».</w:t>
      </w:r>
    </w:p>
    <w:p w14:paraId="75A45697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Регламент не регулирует по</w:t>
      </w:r>
      <w:r>
        <w:rPr>
          <w:rFonts w:ascii="Times New Roman" w:hAnsi="Times New Roman"/>
          <w:sz w:val="24"/>
          <w:szCs w:val="24"/>
        </w:rPr>
        <w:t>рядок получения сертификатов ключей проверки электронной подписи.</w:t>
      </w:r>
    </w:p>
    <w:p w14:paraId="3C9ACA14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разработан в соответствии со следующими нормативно-правовыми актами:</w:t>
      </w:r>
    </w:p>
    <w:p w14:paraId="19473869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Российской Федерации (далее – ГК РФ);</w:t>
      </w:r>
    </w:p>
    <w:p w14:paraId="5C4BD122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02.10.2007 № 229-ФЗ «Об испол</w:t>
      </w:r>
      <w:r>
        <w:rPr>
          <w:rFonts w:ascii="Times New Roman" w:hAnsi="Times New Roman"/>
          <w:sz w:val="24"/>
          <w:szCs w:val="24"/>
        </w:rPr>
        <w:t xml:space="preserve">нительном производстве» (далее – Закон об исполнительном производстве); </w:t>
      </w:r>
    </w:p>
    <w:p w14:paraId="63A30002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от 16.07.1998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102-ФЗ «Об ипотеке (залоге недвижимости)»;</w:t>
      </w:r>
    </w:p>
    <w:p w14:paraId="7F4433D3" w14:textId="77777777" w:rsidR="005C4017" w:rsidRDefault="00881A25">
      <w:pPr>
        <w:pStyle w:val="aff2"/>
        <w:widowControl w:val="0"/>
        <w:tabs>
          <w:tab w:val="left" w:pos="284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от 21.12.2001 N 178-ФЗ «О приватизации государственного и муниципального имущества» </w:t>
      </w:r>
      <w:r>
        <w:rPr>
          <w:rFonts w:ascii="Times New Roman" w:hAnsi="Times New Roman"/>
          <w:color w:val="000000" w:themeColor="text1"/>
          <w:sz w:val="24"/>
          <w:szCs w:val="24"/>
        </w:rPr>
        <w:t>(далее – Закон о приватизации);</w:t>
      </w:r>
    </w:p>
    <w:p w14:paraId="76852374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Постановление Правительства РФ от 27.08.2012 N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</w:t>
      </w:r>
      <w:r>
        <w:rPr>
          <w:rFonts w:ascii="Times New Roman" w:hAnsi="Times New Roman"/>
          <w:color w:val="000000" w:themeColor="text1"/>
          <w:sz w:val="24"/>
          <w:szCs w:val="24"/>
        </w:rPr>
        <w:t>венного или муниципального имущества в электронной форме»);</w:t>
      </w:r>
    </w:p>
    <w:p w14:paraId="6CAE1871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27.07.2006 N 152-ФЗ «О персональных данных» (далее – Закон о персональных данных);</w:t>
      </w:r>
    </w:p>
    <w:p w14:paraId="6DEC9844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06.04.2011 N 63-ФЗ «Об электронной подписи» (далее – Закон об элект</w:t>
      </w:r>
      <w:r>
        <w:rPr>
          <w:rFonts w:ascii="Times New Roman" w:hAnsi="Times New Roman"/>
          <w:sz w:val="24"/>
          <w:szCs w:val="24"/>
        </w:rPr>
        <w:t>ронной подписи);</w:t>
      </w:r>
    </w:p>
    <w:p w14:paraId="289A543A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27.07.2006 № 149-ФЗ «Об информации, информационных технологиях и информационной безопасности»;</w:t>
      </w:r>
    </w:p>
    <w:p w14:paraId="439E01B9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ФАС России от 10.02.2010 N 67;</w:t>
      </w:r>
    </w:p>
    <w:p w14:paraId="1FB4E914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Кодекс РФ.</w:t>
      </w:r>
    </w:p>
    <w:p w14:paraId="7A5E7A0E" w14:textId="77777777" w:rsidR="005C4017" w:rsidRDefault="005C4017">
      <w:pPr>
        <w:spacing w:after="0" w:line="240" w:lineRule="auto"/>
        <w:ind w:left="-1134" w:firstLine="113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7D6A78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размещен в открытой части ЭТП для общего </w:t>
      </w:r>
      <w:r>
        <w:rPr>
          <w:rFonts w:ascii="Times New Roman" w:hAnsi="Times New Roman"/>
          <w:sz w:val="24"/>
          <w:szCs w:val="24"/>
        </w:rPr>
        <w:t>доступа.</w:t>
      </w:r>
    </w:p>
    <w:p w14:paraId="076A28FB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возникновения противоречий между иными документами Оператора ЭТП, регулирующими деятельность ЭТП (регламенты), и настоящим Регламентом приоритет имеют положения Регламента.</w:t>
      </w:r>
    </w:p>
    <w:p w14:paraId="0EB2DF2E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возникновения противоречий между договорами оказания усл</w:t>
      </w:r>
      <w:r>
        <w:rPr>
          <w:rFonts w:ascii="Times New Roman" w:hAnsi="Times New Roman"/>
          <w:color w:val="000000" w:themeColor="text1"/>
          <w:sz w:val="24"/>
          <w:szCs w:val="24"/>
        </w:rPr>
        <w:t>уг на проведение торгов на ЭТП, заключенных между Оператором и Участниками ЭТП, и настоящим Регламентом приоритет имеют положения указанных договоров.</w:t>
      </w:r>
    </w:p>
    <w:p w14:paraId="7F28B1D0" w14:textId="77777777" w:rsidR="005C4017" w:rsidRDefault="005C4017">
      <w:pPr>
        <w:pStyle w:val="aff2"/>
        <w:widowControl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3A6B0D" w14:textId="77777777" w:rsidR="005C4017" w:rsidRDefault="00881A25">
      <w:pPr>
        <w:pStyle w:val="3"/>
        <w:widowControl w:val="0"/>
        <w:numPr>
          <w:ilvl w:val="0"/>
          <w:numId w:val="4"/>
        </w:numPr>
        <w:tabs>
          <w:tab w:val="left" w:pos="-851"/>
        </w:tabs>
        <w:spacing w:before="0" w:after="240" w:line="240" w:lineRule="auto"/>
        <w:ind w:left="-1134" w:firstLine="0"/>
        <w:jc w:val="center"/>
        <w:rPr>
          <w:rFonts w:ascii="Times New Roman" w:hAnsi="Times New Roman"/>
          <w:sz w:val="24"/>
          <w:szCs w:val="24"/>
        </w:rPr>
      </w:pPr>
      <w:bookmarkStart w:id="1" w:name="_Toc301810993"/>
      <w:r>
        <w:rPr>
          <w:rFonts w:ascii="Times New Roman" w:hAnsi="Times New Roman"/>
          <w:sz w:val="24"/>
          <w:szCs w:val="24"/>
        </w:rPr>
        <w:t>Порядок применения Регламента</w:t>
      </w:r>
      <w:bookmarkEnd w:id="1"/>
    </w:p>
    <w:p w14:paraId="7729C08A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Регламент является договором присоединения в </w:t>
      </w:r>
      <w:r>
        <w:rPr>
          <w:rFonts w:ascii="Times New Roman" w:hAnsi="Times New Roman"/>
          <w:sz w:val="24"/>
          <w:szCs w:val="24"/>
        </w:rPr>
        <w:t>соответствии со статьей 428 ГК РФ.</w:t>
      </w:r>
    </w:p>
    <w:p w14:paraId="17CC60C7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 стороны к Регламенту осуществляется средствами ЭТП путем подписания и предоставления Оператору заявления на регистрацию на электронной торговой площадке. Заявление на регистрацию подписывается лицом во время</w:t>
      </w:r>
      <w:r>
        <w:rPr>
          <w:rFonts w:ascii="Times New Roman" w:hAnsi="Times New Roman"/>
          <w:sz w:val="24"/>
          <w:szCs w:val="24"/>
        </w:rPr>
        <w:t xml:space="preserve"> его регистрации на ЭТП в установленном порядке.</w:t>
      </w:r>
    </w:p>
    <w:p w14:paraId="16A9627A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выражает согласие с условиями Регламента в момент подачи заявки на регистрацию и считается присоединившимся к Регламенту с момента его регистрации Оператором и внесения в реестр Участников ЭТП.</w:t>
      </w:r>
    </w:p>
    <w:p w14:paraId="7B338DED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</w:t>
      </w:r>
      <w:r>
        <w:rPr>
          <w:rFonts w:ascii="Times New Roman" w:hAnsi="Times New Roman"/>
          <w:sz w:val="24"/>
          <w:szCs w:val="24"/>
        </w:rPr>
        <w:t xml:space="preserve">нение к Регламенту означает полное принятие условий настоящего Регламента в редакции, действующей на момент регистрации соответствующего заявления. Подписывая заявление на регистрацию своей квалифицированной электронной подписью, Участник ЭТП подтверждает </w:t>
      </w:r>
      <w:r>
        <w:rPr>
          <w:rFonts w:ascii="Times New Roman" w:hAnsi="Times New Roman"/>
          <w:sz w:val="24"/>
          <w:szCs w:val="24"/>
        </w:rPr>
        <w:t xml:space="preserve">согласие с его условиями, а так же то, что настоящий Регламент не противоречит законодательству Российской Федерации, не лишает Участника прав, предоставляемых законодательством, не исключает и не ограничивает ответственность </w:t>
      </w:r>
      <w:r>
        <w:rPr>
          <w:rFonts w:ascii="Times New Roman" w:hAnsi="Times New Roman"/>
          <w:sz w:val="24"/>
          <w:szCs w:val="24"/>
        </w:rPr>
        <w:lastRenderedPageBreak/>
        <w:t>Оператора за нарушение обязате</w:t>
      </w:r>
      <w:r>
        <w:rPr>
          <w:rFonts w:ascii="Times New Roman" w:hAnsi="Times New Roman"/>
          <w:sz w:val="24"/>
          <w:szCs w:val="24"/>
        </w:rPr>
        <w:t>льств, не содержит любых других явно обременительных для Участника условий, которые он, исходя из своих разумно понимаемых интересов, не принял бы при наличии у него возможности участвовать в определении условий настоящего Регламента.</w:t>
      </w:r>
    </w:p>
    <w:p w14:paraId="03D8B25D" w14:textId="77777777" w:rsidR="005C4017" w:rsidRDefault="00881A25">
      <w:pPr>
        <w:pStyle w:val="aff2"/>
        <w:widowControl w:val="0"/>
        <w:numPr>
          <w:ilvl w:val="1"/>
          <w:numId w:val="4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присоединения к</w:t>
      </w:r>
      <w:r>
        <w:rPr>
          <w:rFonts w:ascii="Times New Roman" w:hAnsi="Times New Roman"/>
          <w:sz w:val="24"/>
          <w:szCs w:val="24"/>
        </w:rPr>
        <w:t xml:space="preserve"> Регламенту Оператор и присоединившееся к Регламенту лицо (далее – Сторона, а вместе - Стороны) вступают в соответствующие договорные отношения.</w:t>
      </w:r>
    </w:p>
    <w:p w14:paraId="2B3F579A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Изменение Регламента:</w:t>
      </w:r>
    </w:p>
    <w:p w14:paraId="3810832A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Изменения (дополнения) в Регламент вносятся Оператором путем создания новой р</w:t>
      </w:r>
      <w:r>
        <w:rPr>
          <w:rFonts w:ascii="Times New Roman" w:hAnsi="Times New Roman"/>
          <w:sz w:val="24"/>
          <w:szCs w:val="24"/>
        </w:rPr>
        <w:t>едакции Регламента либо внесения изменений (дополнений) в действующую редакцию Регламента.</w:t>
      </w:r>
    </w:p>
    <w:p w14:paraId="6C84C263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Оператор уведомляет Участников ЭТП о новой редакции Регламента не менее чем за 7 (семь) рабочих дней до начала её действия путем публикация новой редакции Рег</w:t>
      </w:r>
      <w:r>
        <w:rPr>
          <w:rFonts w:ascii="Times New Roman" w:hAnsi="Times New Roman"/>
          <w:sz w:val="24"/>
          <w:szCs w:val="24"/>
        </w:rPr>
        <w:t>ламента на сайте ЭТП с указанием срока начала ее действия, а также соответствующего сообщения в разделе «объявления» на ЭТП.</w:t>
      </w:r>
    </w:p>
    <w:p w14:paraId="3C2251E4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уведомляет Участников ЭТП о внесении изменений (дополнений) в Регламент не менее чем за 7 (семь) рабочих дней до начала их</w:t>
      </w:r>
      <w:r>
        <w:rPr>
          <w:rFonts w:ascii="Times New Roman" w:hAnsi="Times New Roman"/>
          <w:sz w:val="24"/>
          <w:szCs w:val="24"/>
        </w:rPr>
        <w:t xml:space="preserve">  действия путем размещения редакции Регламента с изменениями на сайте ЭТП с указанием срока начала действия изменений, а также соответствующего сообщения в разделе «объявления» на ЭТП.</w:t>
      </w:r>
    </w:p>
    <w:p w14:paraId="0BAC7079" w14:textId="77777777" w:rsidR="005C4017" w:rsidRDefault="00881A25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Участник ЭТП считается признавшим юридическую обязательность но</w:t>
      </w:r>
      <w:r>
        <w:rPr>
          <w:rFonts w:ascii="Times New Roman" w:hAnsi="Times New Roman"/>
          <w:sz w:val="24"/>
          <w:szCs w:val="24"/>
        </w:rPr>
        <w:t>вой редакции Регламента, изменений (дополнений) Регламента в случае неполучения Оператором до даты вступления в силу новой редакции Регламента, изменений (дополнений) Регламента от Участника ЭТП уведомления о несогласии с новой редакцией Регламента, измене</w:t>
      </w:r>
      <w:r>
        <w:rPr>
          <w:rFonts w:ascii="Times New Roman" w:hAnsi="Times New Roman"/>
          <w:sz w:val="24"/>
          <w:szCs w:val="24"/>
        </w:rPr>
        <w:t>ниями (дополнениями) Регламента, либо осуществления Участником ЭТП действий на ЭТП, направленных на проведение торгов либо участие в торгах.</w:t>
      </w:r>
    </w:p>
    <w:p w14:paraId="716380DC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Новая редакция Регламента, изменения (дополнения) Регламента создаваемые Оператором в связи с </w:t>
      </w:r>
      <w:r>
        <w:rPr>
          <w:rFonts w:ascii="Times New Roman" w:hAnsi="Times New Roman"/>
          <w:sz w:val="24"/>
          <w:szCs w:val="24"/>
        </w:rPr>
        <w:t>изменением действующего законодательства Российской Федерации, вступают в силу одновременно с вступлением в силу изменений (дополнений) соответствующих нормативных актов.</w:t>
      </w:r>
    </w:p>
    <w:p w14:paraId="11536CE3" w14:textId="77777777" w:rsidR="005C4017" w:rsidRDefault="00881A25">
      <w:pPr>
        <w:pStyle w:val="aff2"/>
        <w:widowControl w:val="0"/>
        <w:numPr>
          <w:ilvl w:val="2"/>
          <w:numId w:val="7"/>
        </w:numPr>
        <w:tabs>
          <w:tab w:val="left" w:pos="567"/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изменения и дополнения в Регламенте с момента вступления в силу равно распростр</w:t>
      </w:r>
      <w:r>
        <w:rPr>
          <w:rFonts w:ascii="Times New Roman" w:hAnsi="Times New Roman"/>
          <w:sz w:val="24"/>
          <w:szCs w:val="24"/>
        </w:rPr>
        <w:t>аняются на всех лиц, присоединившихся к Регламенту, в том числе присоединившихся к Регламенту ранее даты вступления изменений (дополнений) в силу.</w:t>
      </w:r>
    </w:p>
    <w:p w14:paraId="488508C5" w14:textId="77777777" w:rsidR="005C4017" w:rsidRDefault="00881A25">
      <w:pPr>
        <w:pStyle w:val="aff2"/>
        <w:widowControl w:val="0"/>
        <w:numPr>
          <w:ilvl w:val="2"/>
          <w:numId w:val="7"/>
        </w:numPr>
        <w:tabs>
          <w:tab w:val="left" w:pos="567"/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приложения, изменения и дополнения к настоящему Регламенту являются его составной и неотъемлемой частью.</w:t>
      </w:r>
    </w:p>
    <w:p w14:paraId="32AE5245" w14:textId="77777777" w:rsidR="005C4017" w:rsidRDefault="00881A25">
      <w:pPr>
        <w:pStyle w:val="aff2"/>
        <w:widowControl w:val="0"/>
        <w:numPr>
          <w:ilvl w:val="1"/>
          <w:numId w:val="6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Регламент считается прекратившим свое действие в следующих случаях:</w:t>
      </w:r>
    </w:p>
    <w:p w14:paraId="6496FFB3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соглашению Сторон;</w:t>
      </w:r>
    </w:p>
    <w:p w14:paraId="0FDC5FAE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существенного нарушения Стороной условий Регламента;</w:t>
      </w:r>
    </w:p>
    <w:p w14:paraId="144F4E09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инициативе Стороны по основаниям, предусмотренным действующим законодательством Ро</w:t>
      </w:r>
      <w:r>
        <w:rPr>
          <w:rFonts w:ascii="Times New Roman" w:hAnsi="Times New Roman"/>
          <w:sz w:val="24"/>
          <w:szCs w:val="24"/>
        </w:rPr>
        <w:t>ссийской Федерации.</w:t>
      </w:r>
    </w:p>
    <w:p w14:paraId="41716F1C" w14:textId="77777777" w:rsidR="005C4017" w:rsidRDefault="00881A25">
      <w:pPr>
        <w:pStyle w:val="aff2"/>
        <w:widowControl w:val="0"/>
        <w:numPr>
          <w:ilvl w:val="1"/>
          <w:numId w:val="6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действия Регламента (договора присоединения) для Стороны влечет закрытие доступа к закрытой части ЭТП.</w:t>
      </w:r>
    </w:p>
    <w:p w14:paraId="37C055B8" w14:textId="77777777" w:rsidR="005C4017" w:rsidRDefault="00881A25">
      <w:pPr>
        <w:pStyle w:val="aff2"/>
        <w:widowControl w:val="0"/>
        <w:numPr>
          <w:ilvl w:val="1"/>
          <w:numId w:val="6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одностороннего принятия решения о расторжении договора присоединения к Регламенту инициативная Сторона письменно</w:t>
      </w:r>
      <w:r>
        <w:rPr>
          <w:rFonts w:ascii="Times New Roman" w:hAnsi="Times New Roman"/>
          <w:sz w:val="24"/>
          <w:szCs w:val="24"/>
        </w:rPr>
        <w:t xml:space="preserve"> уведомляет другую Сторону о своих намерениях не позднее, чем за 3 (три) рабочих дня до даты расторжения указанного договора. Договор присоединения считается расторгнутым после выполнения Сторонами Регламента своих обязательств согласно условиям Регламента</w:t>
      </w:r>
      <w:r>
        <w:rPr>
          <w:rFonts w:ascii="Times New Roman" w:hAnsi="Times New Roman"/>
          <w:sz w:val="24"/>
          <w:szCs w:val="24"/>
        </w:rPr>
        <w:t>. Прекращение действия договора не освобождает Стороны Регламента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14:paraId="68A557CC" w14:textId="77777777" w:rsidR="005C4017" w:rsidRDefault="005C4017">
      <w:pPr>
        <w:pStyle w:val="af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2612CA" w14:textId="77777777" w:rsidR="005C4017" w:rsidRDefault="00881A25">
      <w:pPr>
        <w:pStyle w:val="3"/>
        <w:widowControl w:val="0"/>
        <w:numPr>
          <w:ilvl w:val="0"/>
          <w:numId w:val="6"/>
        </w:numPr>
        <w:tabs>
          <w:tab w:val="left" w:pos="-567"/>
        </w:tabs>
        <w:spacing w:before="0" w:after="240" w:line="240" w:lineRule="auto"/>
        <w:ind w:left="-1134" w:firstLine="0"/>
        <w:jc w:val="center"/>
        <w:rPr>
          <w:rFonts w:ascii="Times New Roman" w:hAnsi="Times New Roman"/>
          <w:sz w:val="24"/>
          <w:szCs w:val="24"/>
        </w:rPr>
      </w:pPr>
      <w:bookmarkStart w:id="2" w:name="_Toc301810994"/>
      <w:r>
        <w:rPr>
          <w:rFonts w:ascii="Times New Roman" w:hAnsi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>торон</w:t>
      </w:r>
      <w:bookmarkEnd w:id="2"/>
    </w:p>
    <w:p w14:paraId="11AB958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невыполнение или ненадлежащее выполнение обязательств по настоящему </w:t>
      </w:r>
      <w:r>
        <w:rPr>
          <w:rFonts w:ascii="Times New Roman" w:hAnsi="Times New Roman"/>
          <w:sz w:val="24"/>
          <w:szCs w:val="24"/>
        </w:rPr>
        <w:lastRenderedPageBreak/>
        <w:t>Регламенту каждая из Сторон несет имущественную ответственность в пределах суммы доказанного реального ущерба, причиненного другой Стороне невыполнением или ненадлежащим выполнени</w:t>
      </w:r>
      <w:r>
        <w:rPr>
          <w:rFonts w:ascii="Times New Roman" w:hAnsi="Times New Roman"/>
          <w:sz w:val="24"/>
          <w:szCs w:val="24"/>
        </w:rPr>
        <w:t>ем обязательств. Ни одна из Сторон не отвечает за неполученные доходы (упущенную выгоду) другой Стороны.</w:t>
      </w:r>
    </w:p>
    <w:p w14:paraId="7E93C363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не несут ответственность на неисполнение либо ненадлежащее исполнение своих обязательств по настоящему Регламенту, а также возникшие в </w:t>
      </w:r>
      <w:r>
        <w:rPr>
          <w:rFonts w:ascii="Times New Roman" w:hAnsi="Times New Roman"/>
          <w:sz w:val="24"/>
          <w:szCs w:val="24"/>
        </w:rPr>
        <w:t>связи с этим убытки в случаях, если это является следствием встречного неисполнения либо ненадлежащего встречного исполнения своих обязательств другой Стороной.</w:t>
      </w:r>
    </w:p>
    <w:p w14:paraId="05BBB663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 Регламента, не предусмотренная положениями настоящего Регламента, устана</w:t>
      </w:r>
      <w:r>
        <w:rPr>
          <w:rFonts w:ascii="Times New Roman" w:hAnsi="Times New Roman"/>
          <w:sz w:val="24"/>
          <w:szCs w:val="24"/>
        </w:rPr>
        <w:t>вливается законодательством РФ.</w:t>
      </w:r>
    </w:p>
    <w:p w14:paraId="0D50AC8A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ЭТП не несет ответственность за какой-либо ущерб, потери и прочие убытки, которые понес Участник ЭТП по причине несоответствия программно-технических средств Участника ЭТП техническим требованиям, указанным  настоящ</w:t>
      </w:r>
      <w:r>
        <w:rPr>
          <w:rFonts w:ascii="Times New Roman" w:hAnsi="Times New Roman"/>
          <w:sz w:val="24"/>
          <w:szCs w:val="24"/>
        </w:rPr>
        <w:t>им Регламентом.</w:t>
      </w:r>
    </w:p>
    <w:p w14:paraId="6AF7E2ED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ЭТП не несет ответственность за какой-либо ущерб, потери и прочие убытки, понесенные Участником ЭТП по причине ненадлежащего исполнения Участником Регламента, руководств пользователя и инструкций, описывающих работу на ЭТП, либо по</w:t>
      </w:r>
      <w:r>
        <w:rPr>
          <w:rFonts w:ascii="Times New Roman" w:hAnsi="Times New Roman"/>
          <w:sz w:val="24"/>
          <w:szCs w:val="24"/>
        </w:rPr>
        <w:t xml:space="preserve"> причине допущенных им технических ошибок.</w:t>
      </w:r>
    </w:p>
    <w:p w14:paraId="42C99229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ЭТП не несет ответственность за какой-либо ущерб, потери и прочие убытки, которые понес Участник ЭТП по причине несоблюдения правил применения ЭТП.</w:t>
      </w:r>
    </w:p>
    <w:p w14:paraId="49F916AC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не несет ответственность перед Участником ЭТП в</w:t>
      </w:r>
      <w:r>
        <w:rPr>
          <w:rFonts w:ascii="Times New Roman" w:hAnsi="Times New Roman"/>
          <w:sz w:val="24"/>
          <w:szCs w:val="24"/>
        </w:rPr>
        <w:t xml:space="preserve"> случае, если информация, размещенная Участником ЭТП, по вине самого Участника ЭТП станет известна третьим лицам, которые могут использовать такую информацию с целью нанести ущерб Участнику ЭТП.</w:t>
      </w:r>
    </w:p>
    <w:p w14:paraId="73E78DE9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несет ответственность за надлежащее хранение и своев</w:t>
      </w:r>
      <w:r>
        <w:rPr>
          <w:rFonts w:ascii="Times New Roman" w:hAnsi="Times New Roman"/>
          <w:sz w:val="24"/>
          <w:szCs w:val="24"/>
        </w:rPr>
        <w:t>ременное уничтожение электронных документов в соответствии с действующим законодательством Российской Федерации.</w:t>
      </w:r>
    </w:p>
    <w:p w14:paraId="153C2426" w14:textId="77777777" w:rsidR="005C4017" w:rsidRDefault="00881A25">
      <w:pPr>
        <w:pStyle w:val="afb"/>
        <w:numPr>
          <w:ilvl w:val="1"/>
          <w:numId w:val="8"/>
        </w:numPr>
        <w:tabs>
          <w:tab w:val="left" w:pos="567"/>
        </w:tabs>
        <w:spacing w:after="0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 торгов гарантирует Оператору, что обладает надлежащими правами и полномочиями на продажу выставляемого на торги имущества, проведен</w:t>
      </w:r>
      <w:r>
        <w:rPr>
          <w:rFonts w:ascii="Times New Roman" w:hAnsi="Times New Roman" w:cs="Times New Roman"/>
          <w:sz w:val="24"/>
        </w:rPr>
        <w:t xml:space="preserve">ие торгов соответствует закону и не нарушает права третьих лиц. </w:t>
      </w:r>
    </w:p>
    <w:p w14:paraId="3F438D10" w14:textId="77777777" w:rsidR="005C4017" w:rsidRDefault="00881A25">
      <w:pPr>
        <w:pStyle w:val="afb"/>
        <w:tabs>
          <w:tab w:val="left" w:pos="567"/>
        </w:tabs>
        <w:spacing w:after="0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том случае, если в отношении Оператора будет возбуждено судебное дело, предъявлен судебный иск либо заявлена претензия от любого другого третьего лица в связи нарушение прав третьего лица п</w:t>
      </w:r>
      <w:r>
        <w:rPr>
          <w:rFonts w:ascii="Times New Roman" w:hAnsi="Times New Roman" w:cs="Times New Roman"/>
          <w:sz w:val="24"/>
        </w:rPr>
        <w:t>родажей выставленного на торги имущества, вся ответственность за возможные неблагоприятные последствия возлагается на Организатора торгов, как нарушившего данные им выше гарантии. Организатор торгов обязан самостоятельно своими силами и за свой счет разреш</w:t>
      </w:r>
      <w:r>
        <w:rPr>
          <w:rFonts w:ascii="Times New Roman" w:hAnsi="Times New Roman" w:cs="Times New Roman"/>
          <w:sz w:val="24"/>
        </w:rPr>
        <w:t>ить и урегулировать подобные претензии и(или) иски и возместить причиненные в связи с такими претензиями и(или) исками убытки.</w:t>
      </w:r>
    </w:p>
    <w:p w14:paraId="1D876EB0" w14:textId="77777777" w:rsidR="005C4017" w:rsidRDefault="00881A25">
      <w:pPr>
        <w:pStyle w:val="afb"/>
        <w:tabs>
          <w:tab w:val="left" w:pos="567"/>
        </w:tabs>
        <w:spacing w:after="0"/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 по своему усмотрению вправе требовать, а Организатор в этом случае в течение 2 (двух) дней обязан предоставить документа</w:t>
      </w:r>
      <w:r>
        <w:rPr>
          <w:rFonts w:ascii="Times New Roman" w:hAnsi="Times New Roman" w:cs="Times New Roman"/>
          <w:sz w:val="24"/>
        </w:rPr>
        <w:t>льное подтверждение полномочий Организатора на продажу имущества, выставленного на торги.</w:t>
      </w:r>
    </w:p>
    <w:p w14:paraId="6FAE218A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несет ответственность за несоответствие законодательству предоставленной им документации о торгах, а также за допущенные им нарушения в ходе торгов</w:t>
      </w:r>
      <w:r>
        <w:rPr>
          <w:rFonts w:ascii="Times New Roman" w:hAnsi="Times New Roman"/>
          <w:sz w:val="24"/>
          <w:szCs w:val="24"/>
        </w:rPr>
        <w:t>.</w:t>
      </w:r>
    </w:p>
    <w:p w14:paraId="06498F8A" w14:textId="77777777" w:rsidR="005C4017" w:rsidRDefault="005C40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463E5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-567"/>
        </w:tabs>
        <w:spacing w:before="0" w:after="240" w:line="240" w:lineRule="auto"/>
        <w:ind w:left="-113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 непреодолимой силы</w:t>
      </w:r>
    </w:p>
    <w:p w14:paraId="5C491BF6" w14:textId="77777777" w:rsidR="005C4017" w:rsidRDefault="00881A25">
      <w:pPr>
        <w:widowControl w:val="0"/>
        <w:numPr>
          <w:ilvl w:val="1"/>
          <w:numId w:val="8"/>
        </w:numPr>
        <w:tabs>
          <w:tab w:val="left" w:pos="709"/>
          <w:tab w:val="left" w:pos="993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ЭТП, Участники ЭТП освобождаются от ответственности за частичное или полное неисполнение обязательств, установленных настоящим Регламентом,  если оно явилось следствием действия непреодолимой силы, то есть </w:t>
      </w:r>
      <w:r>
        <w:rPr>
          <w:rFonts w:ascii="Times New Roman" w:hAnsi="Times New Roman"/>
          <w:sz w:val="24"/>
          <w:szCs w:val="24"/>
        </w:rPr>
        <w:t>чрезвычайных и непредотвратимых при данных условиях обстоятельств, возникших после присоединения Участника ЭТП к Регламенту, которые сторона, ссылающаяся на такие обстоятельства, не могла  разумно предвидеть и предотвратить разумными мерами.</w:t>
      </w:r>
    </w:p>
    <w:p w14:paraId="7BC2890D" w14:textId="77777777" w:rsidR="005C4017" w:rsidRDefault="00881A25">
      <w:pPr>
        <w:widowControl w:val="0"/>
        <w:tabs>
          <w:tab w:val="left" w:pos="709"/>
          <w:tab w:val="left" w:pos="993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таким обстоя</w:t>
      </w:r>
      <w:r>
        <w:rPr>
          <w:rFonts w:ascii="Times New Roman" w:hAnsi="Times New Roman"/>
          <w:sz w:val="24"/>
          <w:szCs w:val="24"/>
        </w:rPr>
        <w:t xml:space="preserve">тельствам могут относиться (не ограничиваясь этим): наводнение, </w:t>
      </w:r>
      <w:r>
        <w:rPr>
          <w:rFonts w:ascii="Times New Roman" w:hAnsi="Times New Roman"/>
          <w:sz w:val="24"/>
          <w:szCs w:val="24"/>
        </w:rPr>
        <w:lastRenderedPageBreak/>
        <w:t>пожар, землетрясение, взрыв, оседание почвы, эпидемии и иные стихийные явления природы, война, военные действия, введение на соответствующей территории чрезвычайного или военного положения, те</w:t>
      </w:r>
      <w:r>
        <w:rPr>
          <w:rFonts w:ascii="Times New Roman" w:hAnsi="Times New Roman"/>
          <w:sz w:val="24"/>
          <w:szCs w:val="24"/>
        </w:rPr>
        <w:t>хнические сбои функционирования аппаратно-программного обеспечения третьей стороны, действия (бездействие) органов государственной власти и местного самоуправления, изменение законодательства или иных нормативных актов.</w:t>
      </w:r>
    </w:p>
    <w:p w14:paraId="7110AC02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обстоятельств</w:t>
      </w:r>
      <w:r>
        <w:rPr>
          <w:rFonts w:ascii="Times New Roman" w:hAnsi="Times New Roman"/>
          <w:sz w:val="24"/>
          <w:szCs w:val="24"/>
        </w:rPr>
        <w:t xml:space="preserve"> непреодолимой силы, срок исполнения Сторонами своих обязательств по настоящему Регламенту отодвигается соразмерно времени, в течение которого действуют такие обстоятельства.</w:t>
      </w:r>
    </w:p>
    <w:p w14:paraId="27A3C556" w14:textId="77777777" w:rsidR="005C4017" w:rsidRDefault="00881A25">
      <w:pPr>
        <w:pStyle w:val="23"/>
        <w:widowControl w:val="0"/>
        <w:numPr>
          <w:ilvl w:val="1"/>
          <w:numId w:val="8"/>
        </w:numPr>
        <w:tabs>
          <w:tab w:val="left" w:pos="709"/>
          <w:tab w:val="left" w:pos="993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наступлении обстоятельств непреодолимой силы, препятствующих исполнению Операто</w:t>
      </w:r>
      <w:r>
        <w:rPr>
          <w:rFonts w:ascii="Times New Roman" w:hAnsi="Times New Roman"/>
          <w:sz w:val="24"/>
          <w:szCs w:val="24"/>
        </w:rPr>
        <w:t>ром ЭТП обязательств, он уведомляет участников торгов средствами ЭТП.</w:t>
      </w:r>
    </w:p>
    <w:p w14:paraId="50D62A6A" w14:textId="77777777" w:rsidR="005C4017" w:rsidRDefault="00881A25">
      <w:pPr>
        <w:pStyle w:val="23"/>
        <w:widowControl w:val="0"/>
        <w:numPr>
          <w:ilvl w:val="1"/>
          <w:numId w:val="8"/>
        </w:numPr>
        <w:tabs>
          <w:tab w:val="left" w:pos="709"/>
          <w:tab w:val="left" w:pos="993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наступлении обстоятельств непреодолимой силы, препятствующих исполнению Участником ЭТП обязательств, он уведомляет Оператора ЭТП немедленно средствами моментальной связи (электронная п</w:t>
      </w:r>
      <w:r>
        <w:rPr>
          <w:rFonts w:ascii="Times New Roman" w:hAnsi="Times New Roman"/>
          <w:sz w:val="24"/>
          <w:szCs w:val="24"/>
        </w:rPr>
        <w:t>очта, телефонный звонок) и одновременно в письменной форме,  с указанием предполагаемого срока действия и прекращения обстоятельств непреодолимой силы, и приложением доказательств существования названных обстоятельств.</w:t>
      </w:r>
    </w:p>
    <w:p w14:paraId="43260ADC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уведомление или несвоевременное ув</w:t>
      </w:r>
      <w:r>
        <w:rPr>
          <w:rFonts w:ascii="Times New Roman" w:hAnsi="Times New Roman"/>
          <w:sz w:val="24"/>
          <w:szCs w:val="24"/>
        </w:rPr>
        <w:t>едомление другой стороны о наступлении обстоятельств непреодолимой силы лишает сторону права ссылаться на действие таких обстоятельств, за исключением случаев, когда эти обстоятельства препятствовали уведомлению.</w:t>
      </w:r>
    </w:p>
    <w:p w14:paraId="257B7869" w14:textId="77777777" w:rsidR="005C4017" w:rsidRDefault="005C4017">
      <w:pPr>
        <w:pStyle w:val="aff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C7097F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-851"/>
        </w:tabs>
        <w:spacing w:before="0" w:after="240" w:line="240" w:lineRule="auto"/>
        <w:ind w:left="-1134" w:firstLine="0"/>
        <w:jc w:val="center"/>
        <w:rPr>
          <w:rFonts w:ascii="Times New Roman" w:hAnsi="Times New Roman"/>
          <w:sz w:val="24"/>
          <w:szCs w:val="24"/>
        </w:rPr>
      </w:pPr>
      <w:bookmarkStart w:id="3" w:name="_Toc301810995"/>
      <w:r>
        <w:rPr>
          <w:rFonts w:ascii="Times New Roman" w:hAnsi="Times New Roman"/>
          <w:sz w:val="24"/>
          <w:szCs w:val="24"/>
        </w:rPr>
        <w:t>Разрешение споров</w:t>
      </w:r>
      <w:bookmarkEnd w:id="3"/>
    </w:p>
    <w:p w14:paraId="4AC40D33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Сторонами спора, </w:t>
      </w:r>
      <w:r>
        <w:rPr>
          <w:rFonts w:ascii="Times New Roman" w:hAnsi="Times New Roman"/>
          <w:sz w:val="24"/>
          <w:szCs w:val="24"/>
        </w:rPr>
        <w:t>возникшего из правоотношений, регулируемым настоящим Регламентом, являются Оператор и присоединившийся к Регламенту в установленном порядке Участник ЭТП.</w:t>
      </w:r>
    </w:p>
    <w:p w14:paraId="5E3B42FB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спорных вопросов, связанных с настоящим Регламентом, Стороны </w:t>
      </w:r>
      <w:r>
        <w:rPr>
          <w:rFonts w:ascii="Times New Roman" w:hAnsi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14:paraId="22856EC7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спорных вопросов, связанных с настоящим Регламентом, установлен обязательный претензионный порядок их рассмотрения.</w:t>
      </w:r>
    </w:p>
    <w:p w14:paraId="73F788BA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предъявления Стороной иска, вытекающего из регулируе</w:t>
      </w:r>
      <w:r>
        <w:rPr>
          <w:rFonts w:ascii="Times New Roman" w:hAnsi="Times New Roman"/>
          <w:sz w:val="24"/>
          <w:szCs w:val="24"/>
        </w:rPr>
        <w:t>мых Регламентом отношений, к другой Стороне, обязательно предъявление первой Стороной претензии средствами ЭТП.</w:t>
      </w:r>
    </w:p>
    <w:p w14:paraId="7A454FDD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получившая от другой Стороны претензию, обязана в течение 20 (двадцати) дней с момента получения направить другой Стороне ответ. К отве</w:t>
      </w:r>
      <w:r>
        <w:rPr>
          <w:rFonts w:ascii="Times New Roman" w:hAnsi="Times New Roman"/>
          <w:sz w:val="24"/>
          <w:szCs w:val="24"/>
        </w:rPr>
        <w:t>ту должны быть приложены подтверждающие его документы.</w:t>
      </w:r>
    </w:p>
    <w:p w14:paraId="5015BAB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Спорные вопросы между Сторонами, неурегулированные в претензионном порядке, решаются в судебном порядке по месту нахождения Оператора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6CA8A178" w14:textId="77777777" w:rsidR="005C4017" w:rsidRDefault="005C4017">
      <w:pPr>
        <w:pStyle w:val="aff2"/>
        <w:widowControl w:val="0"/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</w:p>
    <w:p w14:paraId="1C477221" w14:textId="77777777" w:rsidR="005C4017" w:rsidRDefault="00881A25">
      <w:pPr>
        <w:pStyle w:val="20"/>
        <w:widowControl w:val="0"/>
        <w:numPr>
          <w:ilvl w:val="0"/>
          <w:numId w:val="8"/>
        </w:numPr>
        <w:spacing w:before="0" w:after="240" w:line="240" w:lineRule="auto"/>
        <w:ind w:left="-1134" w:firstLine="0"/>
        <w:jc w:val="center"/>
        <w:rPr>
          <w:rFonts w:ascii="Times New Roman" w:hAnsi="Times New Roman"/>
          <w:sz w:val="24"/>
          <w:szCs w:val="24"/>
        </w:rPr>
      </w:pPr>
      <w:bookmarkStart w:id="4" w:name="_Toc301810997"/>
      <w:r>
        <w:rPr>
          <w:rFonts w:ascii="Times New Roman" w:hAnsi="Times New Roman"/>
          <w:sz w:val="24"/>
          <w:szCs w:val="24"/>
        </w:rPr>
        <w:t xml:space="preserve">Общие характеристики </w:t>
      </w:r>
      <w:bookmarkEnd w:id="4"/>
      <w:r>
        <w:rPr>
          <w:rFonts w:ascii="Times New Roman" w:hAnsi="Times New Roman"/>
          <w:sz w:val="24"/>
          <w:szCs w:val="24"/>
        </w:rPr>
        <w:t>ЭТП и Оператора ЭТП</w:t>
      </w:r>
    </w:p>
    <w:p w14:paraId="7BF22770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ЭТП через информационно-телекоммуникационную сеть «Интернет» является открытым.</w:t>
      </w:r>
    </w:p>
    <w:p w14:paraId="13DFF085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открытой части ЭТП имеет любое незарегистрированное на ЭТП лицо. Посредством открытой части ЭТП возможно ознакомле</w:t>
      </w:r>
      <w:r>
        <w:rPr>
          <w:rFonts w:ascii="Times New Roman" w:hAnsi="Times New Roman"/>
          <w:sz w:val="24"/>
          <w:szCs w:val="24"/>
        </w:rPr>
        <w:t xml:space="preserve">ние с размещенной на ней информацией, направление запросов Оператору и Участникам ЭТП. </w:t>
      </w:r>
    </w:p>
    <w:p w14:paraId="111AE979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закрытой части ЭТП имеет прошедший регистрацию и авторизацию Участник ЭТП. Посредством закрытой части ЭТП Участник выполняет все действия, необходимые для орга</w:t>
      </w:r>
      <w:r>
        <w:rPr>
          <w:rFonts w:ascii="Times New Roman" w:hAnsi="Times New Roman"/>
          <w:sz w:val="24"/>
          <w:szCs w:val="24"/>
        </w:rPr>
        <w:t>низации торгов и участия в них.</w:t>
      </w:r>
    </w:p>
    <w:p w14:paraId="507B818D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ЭТП обеспечивает наличие у каждого Участника ЭТП рабочего раздела, доступ к которому имеет только такое лицо (далее – «личный кабинет»).</w:t>
      </w:r>
    </w:p>
    <w:p w14:paraId="2D25D9B6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ЭТП обеспечивает наличие административной части, доступ к которой имеет только Оператор</w:t>
      </w:r>
      <w:r>
        <w:rPr>
          <w:rFonts w:ascii="Times New Roman" w:hAnsi="Times New Roman"/>
          <w:sz w:val="24"/>
          <w:szCs w:val="24"/>
        </w:rPr>
        <w:t>.</w:t>
      </w:r>
    </w:p>
    <w:p w14:paraId="201DECA4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ЭТП функционирует в режиме круглосуточной непрерывной работы в течение 7 (семи) дней в неделю, за исключением времени проведения профилактических работ.</w:t>
      </w:r>
    </w:p>
    <w:p w14:paraId="370C1B08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ЭТП обеспечивает обслуживание не менее 5000 http-запросов в час к любым веб-страницам ЭТП. </w:t>
      </w:r>
    </w:p>
    <w:p w14:paraId="6675D85F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Среднее время реакции программного обеспечения, обеспечивающего функционирование ЭТП, от момента поступления http-запроса до момента начала отправки запрошенных дан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ных не должно превышать 4000 мс. </w:t>
      </w:r>
    </w:p>
    <w:p w14:paraId="51FAA5E1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Максимальное время такой реакции при нагрузке, не превышающей 5000 http-запросов в час к любым веб-страницам ЭТП, не должно превышать 15000 мс. </w:t>
      </w:r>
    </w:p>
    <w:p w14:paraId="17BA7BC3" w14:textId="77777777" w:rsidR="005C4017" w:rsidRDefault="00881A25">
      <w:pPr>
        <w:widowControl w:val="0"/>
        <w:numPr>
          <w:ilvl w:val="1"/>
          <w:numId w:val="8"/>
        </w:numPr>
        <w:spacing w:after="0" w:line="240" w:lineRule="auto"/>
        <w:ind w:left="-1134" w:firstLine="11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Оператором ЭТП является юридическое лицо, зарегистрированное на территории Ро</w:t>
      </w:r>
      <w:r>
        <w:rPr>
          <w:rFonts w:ascii="Times New Roman" w:hAnsi="Times New Roman"/>
          <w:color w:val="000000" w:themeColor="text1"/>
          <w:sz w:val="24"/>
          <w:szCs w:val="24"/>
        </w:rPr>
        <w:t>ссийской Федерации – Общество с ограниченной ответственностью «Меркурий»,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место нахождения: переулок Транспортный, д. 1, корп./ст. А, кв./оф. 40851, г. Санкт-Петербург.</w:t>
      </w:r>
    </w:p>
    <w:p w14:paraId="682AA534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на законных основаниях обладает необходимыми правами на программные и технич</w:t>
      </w:r>
      <w:r>
        <w:rPr>
          <w:rFonts w:ascii="Times New Roman" w:hAnsi="Times New Roman"/>
          <w:sz w:val="24"/>
          <w:szCs w:val="24"/>
        </w:rPr>
        <w:t>еские средства, обеспечивающие функционирование ЭТП для проведения торгов.</w:t>
      </w:r>
    </w:p>
    <w:p w14:paraId="4710B307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бесперебойное функционирование предназначенных для проведения торгов ЭТП и программно-аппаратного комплекса.</w:t>
      </w:r>
    </w:p>
    <w:p w14:paraId="66B0E609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Оператор обеспечивает равный доступ всех лиц к уч</w:t>
      </w:r>
      <w:r>
        <w:rPr>
          <w:rFonts w:ascii="Times New Roman" w:hAnsi="Times New Roman"/>
          <w:sz w:val="24"/>
          <w:szCs w:val="24"/>
        </w:rPr>
        <w:t>астию в торгах, в том числе к информации о проведении торгов, без взимания с них платы.</w:t>
      </w:r>
    </w:p>
    <w:p w14:paraId="2B75E6F3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контроль за соответствием ЭТП установленным к ней требованиям.</w:t>
      </w:r>
    </w:p>
    <w:p w14:paraId="6529BF88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непрерывность проведения торгов, функционирование программных</w:t>
      </w:r>
      <w:r>
        <w:rPr>
          <w:rFonts w:ascii="Times New Roman" w:hAnsi="Times New Roman"/>
          <w:sz w:val="24"/>
          <w:szCs w:val="24"/>
        </w:rPr>
        <w:t xml:space="preserve"> и технических средств, используемых для проведения торгов, в соответствии с требованиями законодательства РФ, а также равный доступ участников торгов к участию в торгах.</w:t>
      </w:r>
    </w:p>
    <w:p w14:paraId="0DA5BAA6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возможность представления заявки на участие в торгах и прилагае</w:t>
      </w:r>
      <w:r>
        <w:rPr>
          <w:rFonts w:ascii="Times New Roman" w:hAnsi="Times New Roman"/>
          <w:sz w:val="24"/>
          <w:szCs w:val="24"/>
        </w:rPr>
        <w:t xml:space="preserve">мых к ней документов, их копий в форме электронных документов, </w:t>
      </w:r>
      <w:r>
        <w:rPr>
          <w:rFonts w:ascii="Times New Roman" w:hAnsi="Times New Roman"/>
          <w:color w:val="000000" w:themeColor="text1"/>
          <w:sz w:val="24"/>
          <w:szCs w:val="24"/>
        </w:rPr>
        <w:t>с учетом п. 6.29. Настоящего Регламента.</w:t>
      </w:r>
    </w:p>
    <w:p w14:paraId="29F6178C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обеспечивает свободный круглосуточный бесперебойный доступ к ЭТП через сеть «Интернет» в течение всего времени проведения торгов организаторам </w:t>
      </w:r>
      <w:r>
        <w:rPr>
          <w:rFonts w:ascii="Times New Roman" w:hAnsi="Times New Roman"/>
          <w:sz w:val="24"/>
          <w:szCs w:val="24"/>
        </w:rPr>
        <w:t>торгов, лицам, представившим заявки на участие в торгах, а также участникам торгов в соответствии с правами, предоставленными указанным лицам согласно законодательству РФ.</w:t>
      </w:r>
    </w:p>
    <w:p w14:paraId="60F213E6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создание, обработку и хранение в электронной форме заявок на у</w:t>
      </w:r>
      <w:r>
        <w:rPr>
          <w:rFonts w:ascii="Times New Roman" w:hAnsi="Times New Roman"/>
          <w:sz w:val="24"/>
          <w:szCs w:val="24"/>
        </w:rPr>
        <w:t>частие в торгах и иных документов, представляемых заявителями, участниками торгов, а также протоколов о результатах проведения торгов в соответствии с законодательством РФ. Оператор обеспечивает хранение в электронной форме указанных документов в течение д</w:t>
      </w:r>
      <w:r>
        <w:rPr>
          <w:rFonts w:ascii="Times New Roman" w:hAnsi="Times New Roman"/>
          <w:sz w:val="24"/>
          <w:szCs w:val="24"/>
        </w:rPr>
        <w:t>есяти лет с даты утверждения протокола о результатах проведения торгов.</w:t>
      </w:r>
    </w:p>
    <w:p w14:paraId="41F247AE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защиту информации, содержащейся в заявках на участие в торгах, иных документах, представляемых участниками торгов, в том числе сохранность этой информации, предуп</w:t>
      </w:r>
      <w:r>
        <w:rPr>
          <w:rFonts w:ascii="Times New Roman" w:hAnsi="Times New Roman"/>
          <w:sz w:val="24"/>
          <w:szCs w:val="24"/>
        </w:rPr>
        <w:t>реждение и пресечение уничтожения информации, ее несанкционированные изменение и копирование, нарушения штатного режима обработки информации, включая технологическое взаимодействие с другими информационными системами.</w:t>
      </w:r>
    </w:p>
    <w:p w14:paraId="06B4B1FC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использование се</w:t>
      </w:r>
      <w:r>
        <w:rPr>
          <w:rFonts w:ascii="Times New Roman" w:hAnsi="Times New Roman"/>
          <w:sz w:val="24"/>
          <w:szCs w:val="24"/>
        </w:rPr>
        <w:t>ртифицированных в установленном законодательством Российской Федерации порядке средств криптографической защиты информации в отношении документов, представленных заявителями и участниками торгов и хранящихся в электронной форме на ЭТП.</w:t>
      </w:r>
    </w:p>
    <w:p w14:paraId="5D1CC6DE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</w:t>
      </w:r>
      <w:r>
        <w:rPr>
          <w:rFonts w:ascii="Times New Roman" w:hAnsi="Times New Roman"/>
          <w:sz w:val="24"/>
          <w:szCs w:val="24"/>
        </w:rPr>
        <w:t xml:space="preserve">т возможность применения организатором торгов, лицами, представившими заявки на участие в торгах, а также участниками торгов средств электронной подписи (электронной цифровой подписи), соответствующих действующему </w:t>
      </w:r>
      <w:r>
        <w:rPr>
          <w:rFonts w:ascii="Times New Roman" w:hAnsi="Times New Roman"/>
          <w:sz w:val="24"/>
          <w:szCs w:val="24"/>
        </w:rPr>
        <w:lastRenderedPageBreak/>
        <w:t>законодательству.</w:t>
      </w:r>
    </w:p>
    <w:p w14:paraId="340626F0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ко</w:t>
      </w:r>
      <w:r>
        <w:rPr>
          <w:rFonts w:ascii="Times New Roman" w:hAnsi="Times New Roman"/>
          <w:sz w:val="24"/>
          <w:szCs w:val="24"/>
        </w:rPr>
        <w:t>нфиденциальность средств идентификации организаторов торгов, лиц, представивших заявки на участие в торгах, участников торгов.</w:t>
      </w:r>
    </w:p>
    <w:p w14:paraId="6B109B6D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Оператор обеспечивает применение аппаратных и программных средств антивирусной защиты.</w:t>
      </w:r>
    </w:p>
    <w:p w14:paraId="7727A76B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использование техни</w:t>
      </w:r>
      <w:r>
        <w:rPr>
          <w:rFonts w:ascii="Times New Roman" w:hAnsi="Times New Roman"/>
          <w:sz w:val="24"/>
          <w:szCs w:val="24"/>
        </w:rPr>
        <w:t>ческих средств и способов для резервного копирования и восстановления информации.</w:t>
      </w:r>
    </w:p>
    <w:p w14:paraId="474EB9C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Оператор использует программный комплекс, обеспечивающий возможность работы на ЭТП одновременно зарегистрированных и незарегистрированных на ней лиц, а также </w:t>
      </w:r>
      <w:r>
        <w:rPr>
          <w:rFonts w:ascii="Times New Roman" w:hAnsi="Times New Roman"/>
          <w:sz w:val="24"/>
          <w:szCs w:val="24"/>
        </w:rPr>
        <w:t>обеспечивающий возможность работы на ЭТП зарегистрированным на ЭТП лицам вне зависимости от числа обращений к электронной площадке незарегистрированных на ЭТП лиц.</w:t>
      </w:r>
    </w:p>
    <w:p w14:paraId="323984D2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обеспечивает наличие канала связи, позволяющего одновременно принимать участие в ра</w:t>
      </w:r>
      <w:r>
        <w:rPr>
          <w:rFonts w:ascii="Times New Roman" w:hAnsi="Times New Roman"/>
          <w:sz w:val="24"/>
          <w:szCs w:val="24"/>
        </w:rPr>
        <w:t xml:space="preserve">боте ЭТП не менее чем 500 (пятистам) пользователям, зарегистрированным на ЭТП, и 500 (пятистам) пользователям, незарегистрированным на электронной площадке, со временем ответа на обращение к ЭТП не более 1 (одной) секунды. </w:t>
      </w:r>
    </w:p>
    <w:p w14:paraId="63A9465A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Совершение всех действий на ЭТП </w:t>
      </w:r>
      <w:r>
        <w:rPr>
          <w:rFonts w:ascii="Times New Roman" w:hAnsi="Times New Roman"/>
          <w:sz w:val="24"/>
          <w:szCs w:val="24"/>
        </w:rPr>
        <w:t>происходит по времени сервера (время московское), на котором размещена электронная площадка.</w:t>
      </w:r>
    </w:p>
    <w:p w14:paraId="6FFCD14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оказывает техническую поддержку всем Участникам и  посетителям ЭТП. </w:t>
      </w:r>
    </w:p>
    <w:p w14:paraId="50F53775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1134" w:firstLine="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Право подачи заявки на участие в торговой процедуре, Участник ЭТП </w:t>
      </w:r>
      <w:r>
        <w:rPr>
          <w:rFonts w:ascii="Times New Roman" w:hAnsi="Times New Roman"/>
          <w:color w:val="000000" w:themeColor="text1"/>
          <w:sz w:val="24"/>
          <w:szCs w:val="24"/>
        </w:rPr>
        <w:t>приобретает с момента активации, за исключением участия в торгах по продаже арестованного имущества. Для участия в торгах по продаже арестованного имущества активация учетной записи не требуется.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A5D52DA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-113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ЭТП не несет ответственность за качество Интернет-</w:t>
      </w:r>
      <w:r>
        <w:rPr>
          <w:rFonts w:ascii="Times New Roman" w:hAnsi="Times New Roman"/>
          <w:sz w:val="24"/>
          <w:szCs w:val="24"/>
        </w:rPr>
        <w:t>соединения зарегистрированных и незарегистрированных на ЭТП пользователей, а также последствия, наступившие в случае перебоев в Интернет-соединении.</w:t>
      </w:r>
    </w:p>
    <w:p w14:paraId="19405CC0" w14:textId="77777777" w:rsidR="005C4017" w:rsidRDefault="005C4017">
      <w:pPr>
        <w:pStyle w:val="aff2"/>
        <w:widowControl w:val="0"/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32E646" w14:textId="77777777" w:rsidR="005C4017" w:rsidRDefault="00881A25">
      <w:pPr>
        <w:pStyle w:val="20"/>
        <w:widowControl w:val="0"/>
        <w:numPr>
          <w:ilvl w:val="0"/>
          <w:numId w:val="8"/>
        </w:numPr>
        <w:spacing w:before="0" w:after="240" w:line="240" w:lineRule="auto"/>
        <w:ind w:left="448" w:hanging="448"/>
        <w:jc w:val="center"/>
        <w:rPr>
          <w:rFonts w:ascii="Times New Roman" w:hAnsi="Times New Roman"/>
          <w:sz w:val="24"/>
          <w:szCs w:val="24"/>
        </w:rPr>
      </w:pPr>
      <w:bookmarkStart w:id="5" w:name="_Toc301810998"/>
      <w:r>
        <w:rPr>
          <w:rFonts w:ascii="Times New Roman" w:hAnsi="Times New Roman"/>
          <w:sz w:val="24"/>
          <w:szCs w:val="24"/>
        </w:rPr>
        <w:t>Порядок работы на ЭТП</w:t>
      </w:r>
      <w:bookmarkEnd w:id="5"/>
    </w:p>
    <w:p w14:paraId="1CB8F1EF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размещает в открытой части ЭТП документы, необходимые для регистрации: форм</w:t>
      </w:r>
      <w:r>
        <w:rPr>
          <w:rFonts w:ascii="Times New Roman" w:hAnsi="Times New Roman"/>
          <w:sz w:val="24"/>
          <w:szCs w:val="24"/>
        </w:rPr>
        <w:t>у заявления на регистрацию; настоящий Регламент в действующей редакции.</w:t>
      </w:r>
    </w:p>
    <w:p w14:paraId="7E2623E1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открытой части ЭТП Оператор размещает иные документы (технические регламенты, руководства пользователя), определяющие деятельность ЭТП.</w:t>
      </w:r>
    </w:p>
    <w:p w14:paraId="183B6893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Заявитель представляет в</w:t>
      </w:r>
      <w:r>
        <w:rPr>
          <w:rFonts w:ascii="Times New Roman" w:hAnsi="Times New Roman"/>
          <w:sz w:val="24"/>
          <w:szCs w:val="24"/>
        </w:rPr>
        <w:t xml:space="preserve"> форме электронных документов средствами ЭТП:</w:t>
      </w:r>
    </w:p>
    <w:p w14:paraId="3A27905E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заявление на регистрацию по установленной форме. На ЭТП предусмотрены формы заявления на регистрацию юридического лица, индивидуального предпринимателя и физического лица. </w:t>
      </w:r>
    </w:p>
    <w:p w14:paraId="1ADA2C22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заявление на регистрацию на ЭТП </w:t>
      </w:r>
      <w:r>
        <w:rPr>
          <w:rFonts w:ascii="Times New Roman" w:hAnsi="Times New Roman"/>
          <w:sz w:val="24"/>
          <w:szCs w:val="24"/>
        </w:rPr>
        <w:t>входят согласие заявителя на обработку в установленном законодательством порядке предоставляемых им персональных данных, а также согласие на присоединение к настоящему Регламенту. Отказ от подписания указанных согласий является отказом от подписания заявле</w:t>
      </w:r>
      <w:r>
        <w:rPr>
          <w:rFonts w:ascii="Times New Roman" w:hAnsi="Times New Roman"/>
          <w:sz w:val="24"/>
          <w:szCs w:val="24"/>
        </w:rPr>
        <w:t>ния на регистрацию на ЭТП;</w:t>
      </w:r>
    </w:p>
    <w:p w14:paraId="3EDBE0DB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копию действительной на день представления заявления на регистрацию выписки из Единого государственного реестра юридических лиц (для юридических лиц), копию действительной на день представления заявления на регистрацию выписки</w:t>
      </w:r>
      <w:r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и выданной не позднее чем за 3 месяца до даты предоставления;</w:t>
      </w:r>
    </w:p>
    <w:p w14:paraId="144DF67F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копии учредительных и уставных документов (устав со всеми изменениями, свидетельство</w:t>
      </w:r>
      <w:r>
        <w:rPr>
          <w:rFonts w:ascii="Times New Roman" w:hAnsi="Times New Roman"/>
          <w:sz w:val="24"/>
          <w:szCs w:val="24"/>
        </w:rPr>
        <w:t xml:space="preserve"> о постановке на налоговый учет, свидетельство о регистрации юридического лица(при наличии), решение(протокол собрания учредителей) о создании общества, решения (протоколы собрания учредителей) об изменениях в учредительных документах, </w:t>
      </w:r>
      <w:r>
        <w:rPr>
          <w:rFonts w:ascii="Times New Roman" w:hAnsi="Times New Roman"/>
          <w:sz w:val="24"/>
          <w:szCs w:val="24"/>
        </w:rPr>
        <w:lastRenderedPageBreak/>
        <w:t xml:space="preserve">приказ о назначении </w:t>
      </w:r>
      <w:r>
        <w:rPr>
          <w:rFonts w:ascii="Times New Roman" w:hAnsi="Times New Roman"/>
          <w:sz w:val="24"/>
          <w:szCs w:val="24"/>
        </w:rPr>
        <w:t>директора),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</w:t>
      </w:r>
      <w:r>
        <w:rPr>
          <w:rFonts w:ascii="Times New Roman" w:hAnsi="Times New Roman"/>
          <w:sz w:val="24"/>
          <w:szCs w:val="24"/>
        </w:rPr>
        <w:t>ветствующего государства (для иностранного лица);</w:t>
      </w:r>
    </w:p>
    <w:p w14:paraId="0DF61DD0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об идентификационном номере налогоплательщика (свидетельство ИНН);</w:t>
      </w:r>
    </w:p>
    <w:p w14:paraId="35E26677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адрес электронной почты для направления Оператором уведомлений (не допускается регистрация нескольких </w:t>
      </w:r>
      <w:r>
        <w:rPr>
          <w:rFonts w:ascii="Times New Roman" w:hAnsi="Times New Roman"/>
          <w:sz w:val="24"/>
          <w:szCs w:val="24"/>
        </w:rPr>
        <w:t>пользователей на одну электронную почту);</w:t>
      </w:r>
    </w:p>
    <w:p w14:paraId="4981BC05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копии документов, подтверждающих полномочия руководителя (для юридических лиц);</w:t>
      </w:r>
    </w:p>
    <w:p w14:paraId="1116EF06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копии документов, подтверждающих полномочия лица, подписавшего заявку на регистрацию, в случае, если заявку подписывает не руков</w:t>
      </w:r>
      <w:r>
        <w:rPr>
          <w:rFonts w:ascii="Times New Roman" w:hAnsi="Times New Roman"/>
          <w:sz w:val="24"/>
          <w:szCs w:val="24"/>
        </w:rPr>
        <w:t>одитель организации, либо не сам Заявитель – физическое лицо.</w:t>
      </w:r>
    </w:p>
    <w:p w14:paraId="37DC7F8A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копии документов, удостоверяющих личность (для физических лиц) </w:t>
      </w:r>
    </w:p>
    <w:p w14:paraId="21159A1D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проверки конкретных данных (номеров, реквизитов документов, паспортных данных и иных), полученных из электронных копий </w:t>
      </w:r>
      <w:r>
        <w:rPr>
          <w:rFonts w:ascii="Times New Roman" w:hAnsi="Times New Roman"/>
          <w:sz w:val="24"/>
          <w:szCs w:val="24"/>
        </w:rPr>
        <w:t xml:space="preserve">документов, Оператор имеет право провести проверку соответствия конкретных данных, указанных в заявлении на регистрацию и в приложенных к нему электронных копиях документов, данным, содержащимся в базах данных из официальных сайтов органов государственной </w:t>
      </w:r>
      <w:r>
        <w:rPr>
          <w:rFonts w:ascii="Times New Roman" w:hAnsi="Times New Roman"/>
          <w:sz w:val="24"/>
          <w:szCs w:val="24"/>
        </w:rPr>
        <w:t>власти Российской Федерации в сети «Интернет» (в т.ч. nalog.ru).</w:t>
      </w:r>
    </w:p>
    <w:p w14:paraId="54C6213A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в течение </w:t>
      </w:r>
      <w:r>
        <w:rPr>
          <w:rFonts w:ascii="Times New Roman" w:hAnsi="Times New Roman"/>
          <w:color w:val="000000" w:themeColor="text1"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рабочих дней со дня поступления указанных документов принимает решение о регистрации или отказе в регистрации и уведомляет заявителя о принятом решении. В соответс</w:t>
      </w:r>
      <w:r>
        <w:rPr>
          <w:rFonts w:ascii="Times New Roman" w:hAnsi="Times New Roman"/>
          <w:sz w:val="24"/>
          <w:szCs w:val="24"/>
        </w:rPr>
        <w:t>твии со ст. 191 ГК РФ течение вышеуказанного срока начинается со следующего дня 00 часов 00 минут и заканчивается на пятый рабочий день в 23 часа 59 минут.</w:t>
      </w:r>
    </w:p>
    <w:p w14:paraId="4FF58DFA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отказывает заявителю в регистрации в следующих случаях:</w:t>
      </w:r>
    </w:p>
    <w:p w14:paraId="1A549CD8" w14:textId="77777777" w:rsidR="005C4017" w:rsidRDefault="00881A25">
      <w:pPr>
        <w:pStyle w:val="aff2"/>
        <w:widowControl w:val="0"/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непредставления документов и свед</w:t>
      </w:r>
      <w:r>
        <w:rPr>
          <w:rFonts w:ascii="Times New Roman" w:hAnsi="Times New Roman"/>
          <w:sz w:val="24"/>
          <w:szCs w:val="24"/>
        </w:rPr>
        <w:t>ений, указанных в пункте 7.2 настоящего Регламента;</w:t>
      </w:r>
    </w:p>
    <w:p w14:paraId="3B11C8F6" w14:textId="77777777" w:rsidR="005C4017" w:rsidRDefault="00881A25">
      <w:pPr>
        <w:pStyle w:val="aff2"/>
        <w:widowControl w:val="0"/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заявителем документов, не соответствующих установленным к ним требованиям, либо содержащих недостоверную информацию, в т.ч. не соответствующую информации, содержащейся в базах данных из оф</w:t>
      </w:r>
      <w:r>
        <w:rPr>
          <w:rFonts w:ascii="Times New Roman" w:hAnsi="Times New Roman"/>
          <w:sz w:val="24"/>
          <w:szCs w:val="24"/>
        </w:rPr>
        <w:t>ициальных сайтов» органов государственной власти Российской Федерации в сети «Интернет (в том числе nalog.ru);</w:t>
      </w:r>
    </w:p>
    <w:p w14:paraId="34574B93" w14:textId="77777777" w:rsidR="005C4017" w:rsidRDefault="00881A25">
      <w:pPr>
        <w:pStyle w:val="aff2"/>
        <w:widowControl w:val="0"/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заявителем недостоверной информации в заявлении, заполнения полей заявления с нарушением требований к ним.</w:t>
      </w:r>
    </w:p>
    <w:p w14:paraId="13FB27D0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 реги</w:t>
      </w:r>
      <w:r>
        <w:rPr>
          <w:rFonts w:ascii="Times New Roman" w:hAnsi="Times New Roman"/>
          <w:sz w:val="24"/>
          <w:szCs w:val="24"/>
        </w:rPr>
        <w:t>страции Оператор направляет Заявителю уведомление с указанием оснований принятия такого решения, с указанием на отсутствующие документы и/или сведения или обоснование того, что представленные Заявителем документы и/или сведения не соответствуют установленн</w:t>
      </w:r>
      <w:r>
        <w:rPr>
          <w:rFonts w:ascii="Times New Roman" w:hAnsi="Times New Roman"/>
          <w:sz w:val="24"/>
          <w:szCs w:val="24"/>
        </w:rPr>
        <w:t>ым к ним требованиям или содержат недостоверную информацию.</w:t>
      </w:r>
    </w:p>
    <w:p w14:paraId="25330F23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сведения, предусмотренные в пункте 7.2 Регламента.</w:t>
      </w:r>
    </w:p>
    <w:p w14:paraId="32D86A83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рассмотрение заявления на регистрацию рассматривается Оператором ЭТП согласно требований, установленных в п. 7.3 Регламента.</w:t>
      </w:r>
    </w:p>
    <w:p w14:paraId="337AF14B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ЭТП и обеспечение доступа Участников ЭТП к размещенной на ЭТП информации производится </w:t>
      </w:r>
      <w:r>
        <w:rPr>
          <w:rFonts w:ascii="Times New Roman" w:hAnsi="Times New Roman"/>
          <w:sz w:val="24"/>
          <w:szCs w:val="24"/>
        </w:rPr>
        <w:t>Оператором без взимания платы.</w:t>
      </w:r>
    </w:p>
    <w:p w14:paraId="0E878B96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регистрации заявитель становится Участником ЭТП и включается Оператором в реестр Участников ЭТП.</w:t>
      </w:r>
    </w:p>
    <w:p w14:paraId="0102BBF5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ЭТП, с момента активации, получает статус Активного пользователя и имеет право использовать все программные ресур</w:t>
      </w:r>
      <w:r>
        <w:rPr>
          <w:rFonts w:ascii="Times New Roman" w:hAnsi="Times New Roman"/>
          <w:sz w:val="24"/>
          <w:szCs w:val="24"/>
        </w:rPr>
        <w:t>сы ЭТП, в т.ч. участвовать в открытых торгах, проводимых на ЭТП, а на основании заключенного с Оператором договора на организацию проведения торгов – организовывать торги, что дает Участнику ЭТП статус Организатора торгов (в процедуре продажи государственн</w:t>
      </w:r>
      <w:r>
        <w:rPr>
          <w:rFonts w:ascii="Times New Roman" w:hAnsi="Times New Roman"/>
          <w:sz w:val="24"/>
          <w:szCs w:val="24"/>
        </w:rPr>
        <w:t xml:space="preserve">ого или </w:t>
      </w:r>
      <w:r>
        <w:rPr>
          <w:rFonts w:ascii="Times New Roman" w:hAnsi="Times New Roman"/>
          <w:sz w:val="24"/>
          <w:szCs w:val="24"/>
        </w:rPr>
        <w:lastRenderedPageBreak/>
        <w:t>муниципального имущества в электронной форме в соответствии с разделом 11 Регламента – Продавца имущества), за исключением участия в торгах по продаже арестованного имущества. Для участия в торгах по продаже арестованного имущества активация учетно</w:t>
      </w:r>
      <w:r>
        <w:rPr>
          <w:rFonts w:ascii="Times New Roman" w:hAnsi="Times New Roman"/>
          <w:sz w:val="24"/>
          <w:szCs w:val="24"/>
        </w:rPr>
        <w:t xml:space="preserve">й записи не требуется. </w:t>
      </w:r>
    </w:p>
    <w:p w14:paraId="60F15DE6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получения возможности использовать все программные ресурсы ЭТП, в т.ч. подачу заявки на участие в открытых торгах и участия в открытых торгах, Участнику ЭТП необходимо внести абонентскую плату на расчетный счет оператора ЭТП, в </w:t>
      </w:r>
      <w:r>
        <w:rPr>
          <w:rFonts w:ascii="Times New Roman" w:hAnsi="Times New Roman"/>
          <w:color w:val="000000" w:themeColor="text1"/>
          <w:sz w:val="24"/>
          <w:szCs w:val="24"/>
        </w:rPr>
        <w:t>соответствии с утвержденными Настоящим регламентом Тарифами, за исключением участия в торгах по продаже арестованного имущества.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Активация учетной записи происходит не позднее рабочего дня, следующего за днём зачислением денежных средств на расчетный счет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оператора ЭТП. </w:t>
      </w:r>
    </w:p>
    <w:p w14:paraId="26AC2DBA" w14:textId="77777777" w:rsidR="005C4017" w:rsidRDefault="00881A25">
      <w:pPr>
        <w:pStyle w:val="aff2"/>
        <w:widowControl w:val="0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участия в торгах по продаже арестованного имущества активация учетной записи не требуется.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36631076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средствами ЭТП открывает зарегистрированному Участнику ЭТП «личный кабинет» на ЭТП и обеспечивает доступ к нему. Участнику ЭТП </w:t>
      </w:r>
      <w:r>
        <w:rPr>
          <w:rFonts w:ascii="Times New Roman" w:hAnsi="Times New Roman"/>
          <w:sz w:val="24"/>
          <w:szCs w:val="24"/>
        </w:rPr>
        <w:t>создается только 1 (один) личный кабинет.</w:t>
      </w:r>
    </w:p>
    <w:p w14:paraId="117B5B2F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утери пароля Участником ЭТП новый пароль он получает самостоятельно средствами ЭТП.</w:t>
      </w:r>
    </w:p>
    <w:p w14:paraId="4465C528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ЭТП в случае изменения данных или документов, указанных в разделе «Мой профиль» «Личного кабинета», обязан немед</w:t>
      </w:r>
      <w:r>
        <w:rPr>
          <w:rFonts w:ascii="Times New Roman" w:hAnsi="Times New Roman"/>
          <w:sz w:val="24"/>
          <w:szCs w:val="24"/>
        </w:rPr>
        <w:t>ленно обновить данные о себе на ЭТП. Порядок изменения данных Участника ЭТП после регистрации на ЭТП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F497A62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ЭТП вносит обновленные сведения («актуализирует сведения») взамен устаревших в разделе «Мой профиль» «Личного кабинета» – сведения о юридическом </w:t>
      </w:r>
      <w:r>
        <w:rPr>
          <w:rFonts w:ascii="Times New Roman" w:hAnsi="Times New Roman"/>
          <w:sz w:val="24"/>
          <w:szCs w:val="24"/>
        </w:rPr>
        <w:t>(физическом) лице, данные о действующих сертификатах электронной подписи, месте нахождения, КПП, учредительные документы и документы, подтверждающие полномочия лиц, действующих от имени Участника и прочие данные, доступные для изменения Участнику.</w:t>
      </w:r>
    </w:p>
    <w:p w14:paraId="10E8B5D4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</w:t>
      </w:r>
      <w:r>
        <w:rPr>
          <w:rFonts w:ascii="Times New Roman" w:hAnsi="Times New Roman"/>
          <w:sz w:val="24"/>
          <w:szCs w:val="24"/>
        </w:rPr>
        <w:t>ция, предоставленная Участником ЭТП, используется в неизменном виде при автоматическом формировании средствами ЭТП документов, которые составляют электронный документооборот на ЭТП.</w:t>
      </w:r>
    </w:p>
    <w:p w14:paraId="4A9450A5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тех данных, изменение которых невозможно произвести, производит</w:t>
      </w:r>
      <w:r>
        <w:rPr>
          <w:rFonts w:ascii="Times New Roman" w:hAnsi="Times New Roman"/>
          <w:sz w:val="24"/>
          <w:szCs w:val="24"/>
        </w:rPr>
        <w:t>ся техническим средством ЭТП «Обратная связь». В строке «тема» Участник ЭТП указывает «запрос на обновление данных профиля», в строке «текст вашего сообщения» указываются изменения и основания их внесения. К заявлению прикрепляется и подписывается электрон</w:t>
      </w:r>
      <w:r>
        <w:rPr>
          <w:rFonts w:ascii="Times New Roman" w:hAnsi="Times New Roman"/>
          <w:sz w:val="24"/>
          <w:szCs w:val="24"/>
        </w:rPr>
        <w:t xml:space="preserve">ной подписью участника электронный документ, удостоверяющий изменения сведений. В случае изменения адреса электронной почты, участник ЭТП подает заявление в свободной форме,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>
        <w:rPr>
          <w:rFonts w:ascii="Times New Roman" w:hAnsi="Times New Roman"/>
          <w:sz w:val="24"/>
          <w:szCs w:val="24"/>
        </w:rPr>
        <w:t>) с указанием желаемого адреса электронной почт</w:t>
      </w:r>
      <w:r>
        <w:rPr>
          <w:rFonts w:ascii="Times New Roman" w:hAnsi="Times New Roman"/>
          <w:sz w:val="24"/>
          <w:szCs w:val="24"/>
        </w:rPr>
        <w:t xml:space="preserve">ы и прикрепляет его к заявлению. Оператор обрабатывает заявку в течение 3 (трёх) рабочих дней и в случае подтверждения, изменяет данные. По завершению Оператор отправляет на электронную почту участника подтверждение изменения. </w:t>
      </w:r>
    </w:p>
    <w:p w14:paraId="36E6A07C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отказать Уча</w:t>
      </w:r>
      <w:r>
        <w:rPr>
          <w:rFonts w:ascii="Times New Roman" w:hAnsi="Times New Roman"/>
          <w:sz w:val="24"/>
          <w:szCs w:val="24"/>
        </w:rPr>
        <w:t>стнику в обновлении данных в случае несоответствия документов, приложенных к заявлению требованиям п. 7.19.8 либо в случае несоответствия содержания заявления приложенным подтверждающим документам. Данный отказ не препятствует подаче повторных запросов.</w:t>
      </w:r>
    </w:p>
    <w:p w14:paraId="48A7870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астник ЭТП несет ответственность за достоверность и точность информации, содержащейся в документах и сведениях, в том числе электронной подписи, за действия, совершенные на основании указанных документов и сведений, за своевременное уведомление Оператора о</w:t>
      </w:r>
      <w:r>
        <w:rPr>
          <w:rFonts w:ascii="Times New Roman" w:hAnsi="Times New Roman"/>
          <w:sz w:val="24"/>
          <w:szCs w:val="24"/>
        </w:rPr>
        <w:t xml:space="preserve"> внесении изменений в документы и сведения, замену или прекращение действия указанных документов (в том числе замену или прекращение действия электронной подписи), а также за неблагоприятные последствия, вызванные несвоевременным  внесением обновленных све</w:t>
      </w:r>
      <w:r>
        <w:rPr>
          <w:rFonts w:ascii="Times New Roman" w:hAnsi="Times New Roman"/>
          <w:sz w:val="24"/>
          <w:szCs w:val="24"/>
        </w:rPr>
        <w:t>дений взамен устаревших сведений, указанных при регистрации.</w:t>
      </w:r>
    </w:p>
    <w:p w14:paraId="5DF399B7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ЭТП, являющийся Организатором торгов, обязан выполнять </w:t>
      </w:r>
      <w:r>
        <w:rPr>
          <w:rFonts w:ascii="Times New Roman" w:hAnsi="Times New Roman"/>
          <w:sz w:val="24"/>
          <w:szCs w:val="24"/>
        </w:rPr>
        <w:lastRenderedPageBreak/>
        <w:t xml:space="preserve">требования законодательства в отношении получаемых при проведении торгов от Оператора ЭТП и Участников ЭТП сведений и </w:t>
      </w:r>
      <w:r>
        <w:rPr>
          <w:rFonts w:ascii="Times New Roman" w:hAnsi="Times New Roman"/>
          <w:sz w:val="24"/>
          <w:szCs w:val="24"/>
        </w:rPr>
        <w:t>персональных данных, а также нормы законодательства о порядке проведения торгов в электронной форме.</w:t>
      </w:r>
    </w:p>
    <w:p w14:paraId="655CE595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заполнению анкеты на регистрацию участника ЭТП:</w:t>
      </w:r>
    </w:p>
    <w:p w14:paraId="37E078BE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вносимые в поля анкеты должны быть заполнены без ошибок.</w:t>
      </w:r>
    </w:p>
    <w:p w14:paraId="3984F547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должны </w:t>
      </w:r>
      <w:r>
        <w:rPr>
          <w:rFonts w:ascii="Times New Roman" w:hAnsi="Times New Roman"/>
          <w:sz w:val="24"/>
          <w:szCs w:val="24"/>
        </w:rPr>
        <w:t>быть указаны с заглавной буквы, остальные буквы строчные.</w:t>
      </w:r>
    </w:p>
    <w:p w14:paraId="3CC27FFB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должен состоять из прописных букв.</w:t>
      </w:r>
    </w:p>
    <w:p w14:paraId="0CB49C33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полях «Адрес» следует вносить адрес проживания (регистрации), а в случае его отсутствия адрес пребывания (временной регистрации). Адрес з</w:t>
      </w:r>
      <w:r>
        <w:rPr>
          <w:rFonts w:ascii="Times New Roman" w:hAnsi="Times New Roman"/>
          <w:sz w:val="24"/>
          <w:szCs w:val="24"/>
        </w:rPr>
        <w:t xml:space="preserve">аполняется как в документе, удостоверяющем личность или ином документе, подтверждающем факт проживания или пребывания по определённому адресу. Образец заполнения: </w:t>
      </w:r>
    </w:p>
    <w:p w14:paraId="07D9061B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«Российская Федерация» или «Россия»;</w:t>
      </w:r>
    </w:p>
    <w:p w14:paraId="2BCBE86A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«123456»;</w:t>
      </w:r>
    </w:p>
    <w:p w14:paraId="48A00399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 «Ленинградская область»;</w:t>
      </w:r>
    </w:p>
    <w:p w14:paraId="3DB6DD4C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Населённый пункт «г. Гатчина»;</w:t>
      </w:r>
    </w:p>
    <w:p w14:paraId="2B5488D9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Улица, дом, корпус, квартира «ул. Комсомольская, д.2, корп. 1, кв. 1164».</w:t>
      </w:r>
    </w:p>
    <w:p w14:paraId="6512B74F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поле «Телефон» следует вносить зарегистрированный на территории Российской Федерации действующий контактный номер телефона в десятизначном формате, </w:t>
      </w:r>
      <w:r>
        <w:rPr>
          <w:rFonts w:ascii="Times New Roman" w:hAnsi="Times New Roman"/>
          <w:sz w:val="24"/>
          <w:szCs w:val="24"/>
        </w:rPr>
        <w:t>при необходимости указания добавочного номера следует вводить цифры добавочного номера в то же поле после цифр основного номера.</w:t>
      </w:r>
    </w:p>
    <w:p w14:paraId="1A0F40AC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полях «Паспорт» следует вносить данные обязательно в строгом соответствии с написанием в документе, удостоверяющем личность, </w:t>
      </w:r>
      <w:r>
        <w:rPr>
          <w:rFonts w:ascii="Times New Roman" w:hAnsi="Times New Roman"/>
          <w:sz w:val="24"/>
          <w:szCs w:val="24"/>
        </w:rPr>
        <w:t>без сокращений и расшифровок.</w:t>
      </w:r>
    </w:p>
    <w:p w14:paraId="5630BA55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«Гражданство», в случае если заявитель – гражданин Российской Федерации следует писать «Российская Федерация».</w:t>
      </w:r>
    </w:p>
    <w:p w14:paraId="26694365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юридического лица, представитель вносит полное наименование документа, подтверждающего его п</w:t>
      </w:r>
      <w:r>
        <w:rPr>
          <w:rFonts w:ascii="Times New Roman" w:hAnsi="Times New Roman"/>
          <w:sz w:val="24"/>
          <w:szCs w:val="24"/>
        </w:rPr>
        <w:t>олномочия, а так же номер и дату подписания: «Доверенность № (номер) от (дата в формате дд.мм.гггг)», «Вид документа (протокол/решение) органа управления участника ЭТП (собрание/единственный участник/иное)  № (номер) от (дата в формате дд.мм.гггг)».</w:t>
      </w:r>
    </w:p>
    <w:p w14:paraId="2F4B3E7A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</w:t>
      </w:r>
      <w:r>
        <w:rPr>
          <w:rFonts w:ascii="Times New Roman" w:hAnsi="Times New Roman"/>
          <w:sz w:val="24"/>
          <w:szCs w:val="24"/>
        </w:rPr>
        <w:t xml:space="preserve">онные документы (полные копии документов, подтверждающих сведения заявления), прикладываемые к заявлению должны соответствовать следующим требованиям: </w:t>
      </w:r>
    </w:p>
    <w:p w14:paraId="74A89E6A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файла: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 (одностраничный) или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(многостраничный);</w:t>
      </w:r>
    </w:p>
    <w:p w14:paraId="03D24F62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Цветность: минимум 256 оттенков серого, разр</w:t>
      </w:r>
      <w:r>
        <w:rPr>
          <w:rFonts w:ascii="Times New Roman" w:hAnsi="Times New Roman"/>
          <w:sz w:val="24"/>
          <w:szCs w:val="24"/>
        </w:rPr>
        <w:t>ешение минимум 200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;</w:t>
      </w:r>
    </w:p>
    <w:p w14:paraId="363C1448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файла: максимум 2 МБ для одностраничного и 25 МБ для многостраничного;</w:t>
      </w:r>
    </w:p>
    <w:p w14:paraId="39E2D20B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документ должен в точности повторять оригинал и содержать все страницы оригинала, если в описании полей формы не указано иное (если в </w:t>
      </w:r>
      <w:r>
        <w:rPr>
          <w:rFonts w:ascii="Times New Roman" w:hAnsi="Times New Roman"/>
          <w:sz w:val="24"/>
          <w:szCs w:val="24"/>
        </w:rPr>
        <w:t>описании поля указано требование приложить конкретные страницы документа – копия не должна содержать других страниц, не указанных в описании), изображение не должно быть изменено, обрезано, быть слишком тёмным или слишком светлым. Информация и реквизиты ор</w:t>
      </w:r>
      <w:r>
        <w:rPr>
          <w:rFonts w:ascii="Times New Roman" w:hAnsi="Times New Roman"/>
          <w:sz w:val="24"/>
          <w:szCs w:val="24"/>
        </w:rPr>
        <w:t>игинала должны быть чётко видны на изображении;</w:t>
      </w:r>
    </w:p>
    <w:p w14:paraId="4DA0B933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не должен быть защищён от просмотра, печати, не должен содержать вредоносного программного обеспечения в явном или скрытом виде;</w:t>
      </w:r>
    </w:p>
    <w:p w14:paraId="29EDC520" w14:textId="77777777" w:rsidR="005C4017" w:rsidRDefault="00881A25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должен иметь название в зависимости от оригинала (образец </w:t>
      </w:r>
      <w:r>
        <w:rPr>
          <w:rFonts w:ascii="Times New Roman" w:hAnsi="Times New Roman"/>
          <w:sz w:val="24"/>
          <w:szCs w:val="24"/>
        </w:rPr>
        <w:t>наименования файла: «Паспорт Иванов», «Устав ООО Мир»).</w:t>
      </w:r>
    </w:p>
    <w:p w14:paraId="21B0302C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истечения срока действия электронной подписи пользователя ЭТП либо в случае изменения требования оператора ЭТП к составу сертификата электронной подписи, он имеет право привязать к своей учет</w:t>
      </w:r>
      <w:r>
        <w:rPr>
          <w:rFonts w:ascii="Times New Roman" w:hAnsi="Times New Roman"/>
          <w:sz w:val="24"/>
          <w:szCs w:val="24"/>
        </w:rPr>
        <w:t>ной записи новый сертификат электронной подписи. Для этого в личном кабинете в разделе «Мои сертификаты ЭТП» пользователь самостоятельно производит добавление нового сертификата. Новый сертификат обязан содержать информацию идентичную информации в профиле.</w:t>
      </w:r>
      <w:r>
        <w:rPr>
          <w:rFonts w:ascii="Times New Roman" w:hAnsi="Times New Roman"/>
          <w:sz w:val="24"/>
          <w:szCs w:val="24"/>
        </w:rPr>
        <w:t xml:space="preserve"> Срок подключения нового </w:t>
      </w:r>
      <w:r>
        <w:rPr>
          <w:rFonts w:ascii="Times New Roman" w:hAnsi="Times New Roman"/>
          <w:sz w:val="24"/>
          <w:szCs w:val="24"/>
        </w:rPr>
        <w:lastRenderedPageBreak/>
        <w:t>сертификата электронной подписи занимает 5 рабочих дней.</w:t>
      </w:r>
    </w:p>
    <w:p w14:paraId="7F34CFC3" w14:textId="77777777" w:rsidR="005C4017" w:rsidRDefault="005C4017">
      <w:pPr>
        <w:tabs>
          <w:tab w:val="left" w:pos="-709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136C7E" w14:textId="77777777" w:rsidR="005C4017" w:rsidRDefault="005C4017">
      <w:pPr>
        <w:pStyle w:val="aff2"/>
        <w:widowControl w:val="0"/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5F2F8" w14:textId="77777777" w:rsidR="005C4017" w:rsidRDefault="005C4017">
      <w:pPr>
        <w:pStyle w:val="aff2"/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CB6DBBB" w14:textId="77777777" w:rsidR="005C4017" w:rsidRDefault="00881A25">
      <w:pPr>
        <w:pStyle w:val="20"/>
        <w:widowControl w:val="0"/>
        <w:tabs>
          <w:tab w:val="left" w:pos="-142"/>
        </w:tabs>
        <w:spacing w:before="0" w:line="240" w:lineRule="auto"/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Toc301810999"/>
      <w:r>
        <w:rPr>
          <w:rFonts w:ascii="Times New Roman" w:hAnsi="Times New Roman"/>
          <w:sz w:val="24"/>
          <w:szCs w:val="24"/>
          <w:u w:val="single"/>
        </w:rPr>
        <w:t>Порядок проведения процедур торгов в электронной форме на ЭТП</w:t>
      </w:r>
      <w:bookmarkEnd w:id="6"/>
    </w:p>
    <w:p w14:paraId="5E183AEC" w14:textId="77777777" w:rsidR="005C4017" w:rsidRDefault="005C4017">
      <w:pPr>
        <w:widowControl w:val="0"/>
        <w:tabs>
          <w:tab w:val="left" w:pos="-142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994D18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284"/>
        </w:tabs>
        <w:spacing w:before="0" w:line="240" w:lineRule="auto"/>
        <w:ind w:left="-851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14:paraId="2E2F77FF" w14:textId="77777777" w:rsidR="005C4017" w:rsidRDefault="005C4017">
      <w:pPr>
        <w:rPr>
          <w:lang w:eastAsia="ru-RU"/>
        </w:rPr>
      </w:pPr>
    </w:p>
    <w:p w14:paraId="6E1B4927" w14:textId="77777777" w:rsidR="005C4017" w:rsidRDefault="00881A25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Торги в электронной форме на ЭТП проводятся на основании подаваемой Оператору ЭТП в </w:t>
      </w:r>
      <w:r>
        <w:rPr>
          <w:rFonts w:ascii="Times New Roman" w:hAnsi="Times New Roman"/>
          <w:sz w:val="24"/>
          <w:szCs w:val="24"/>
          <w:lang w:eastAsia="ru-RU"/>
        </w:rPr>
        <w:t>установленном порядке заявки на проведении торгов, и составленной в соответствии с законодательством документации о торгах.</w:t>
      </w:r>
    </w:p>
    <w:p w14:paraId="27D23D01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имеет право вносить изменения в Извещение (сообщение) о проведении торгов и документацию о торгах в установленном</w:t>
      </w:r>
      <w:r>
        <w:rPr>
          <w:rFonts w:ascii="Times New Roman" w:hAnsi="Times New Roman"/>
          <w:sz w:val="24"/>
          <w:szCs w:val="24"/>
        </w:rPr>
        <w:t xml:space="preserve"> законодательством порядке.</w:t>
      </w:r>
    </w:p>
    <w:p w14:paraId="477B0F21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имеет право отменить торги в установленном законодательством порядке.</w:t>
      </w:r>
    </w:p>
    <w:p w14:paraId="57002E91" w14:textId="77777777" w:rsidR="005C4017" w:rsidRDefault="00881A25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 торгов, подтверждает свое участие в процедуре торгов путем открытия карточки торгов в назначенное время проведения торгов и выполн</w:t>
      </w:r>
      <w:r>
        <w:rPr>
          <w:rFonts w:ascii="Times New Roman" w:hAnsi="Times New Roman"/>
          <w:sz w:val="24"/>
          <w:szCs w:val="24"/>
        </w:rPr>
        <w:t>ения действия «Подтвердить присутствие» с заверением такого действия своей электронной подписью.</w:t>
      </w:r>
    </w:p>
    <w:p w14:paraId="3D0758C0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действий по организации и участию в тогах осуществляется Участником торгов посредством закрытой части ЭТП.</w:t>
      </w:r>
    </w:p>
    <w:p w14:paraId="5DE4A30D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ЭТП может приложить к направляем</w:t>
      </w:r>
      <w:r>
        <w:rPr>
          <w:rFonts w:ascii="Times New Roman" w:hAnsi="Times New Roman"/>
          <w:sz w:val="24"/>
          <w:szCs w:val="24"/>
        </w:rPr>
        <w:t xml:space="preserve">ым в ходе торгов заявкам электронные документы, требования к прикладываемым документам указаны в п. 7.18.8. </w:t>
      </w:r>
    </w:p>
    <w:p w14:paraId="275019BE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ставка Участника торгов в ходе процедуры торгов подписывается его электронной подписью.</w:t>
      </w:r>
    </w:p>
    <w:p w14:paraId="46F856B4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торгов (поданные ставки) отражается средствами Э</w:t>
      </w:r>
      <w:r>
        <w:rPr>
          <w:rFonts w:ascii="Times New Roman" w:hAnsi="Times New Roman"/>
          <w:sz w:val="24"/>
          <w:szCs w:val="24"/>
        </w:rPr>
        <w:t>ТП в Протоколе проведения торгов.</w:t>
      </w:r>
    </w:p>
    <w:p w14:paraId="40231893" w14:textId="77777777" w:rsidR="005C4017" w:rsidRDefault="005C401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2896F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-567"/>
        </w:tabs>
        <w:spacing w:before="0" w:after="24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" w:name="_Toc301811001"/>
      <w:r>
        <w:rPr>
          <w:rFonts w:ascii="Times New Roman" w:hAnsi="Times New Roman"/>
          <w:sz w:val="24"/>
          <w:szCs w:val="24"/>
        </w:rPr>
        <w:t>Торги по продаже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</w:t>
      </w:r>
      <w:bookmarkEnd w:id="7"/>
    </w:p>
    <w:p w14:paraId="4E0F2C7C" w14:textId="77777777" w:rsidR="005C4017" w:rsidRDefault="00881A25">
      <w:pPr>
        <w:pStyle w:val="4"/>
        <w:widowControl w:val="0"/>
        <w:numPr>
          <w:ilvl w:val="1"/>
          <w:numId w:val="8"/>
        </w:numPr>
        <w:spacing w:before="0" w:after="240" w:line="240" w:lineRule="auto"/>
        <w:ind w:left="-851" w:firstLine="851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Вознаграждение оператора ЭТП</w:t>
      </w:r>
      <w:r>
        <w:rPr>
          <w:rFonts w:ascii="Times New Roman" w:hAnsi="Times New Roman"/>
          <w:i w:val="0"/>
          <w:sz w:val="24"/>
          <w:szCs w:val="24"/>
        </w:rPr>
        <w:tab/>
      </w:r>
    </w:p>
    <w:p w14:paraId="372A5DA0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ЭТП ТОРГИ ОРГ не</w:t>
      </w:r>
      <w:r>
        <w:rPr>
          <w:rFonts w:ascii="Times New Roman" w:hAnsi="Times New Roman"/>
          <w:sz w:val="24"/>
          <w:szCs w:val="24"/>
          <w:lang w:eastAsia="ru-RU"/>
        </w:rPr>
        <w:t xml:space="preserve"> взымает плату  с участников торговых процедур  и не берет обеспечительные платежи ни на каких торговых процедурах.  Вознаграждение  ЭТП оплачивает только победитель торговой процедуры.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блоке «Продажа арестованного имущества» оператором ЭТП «ТОРГИ.ОРГ» у</w:t>
      </w:r>
      <w:r>
        <w:rPr>
          <w:rFonts w:ascii="Times New Roman" w:hAnsi="Times New Roman"/>
          <w:color w:val="000000" w:themeColor="text1"/>
          <w:sz w:val="24"/>
          <w:szCs w:val="24"/>
        </w:rPr>
        <w:t>становлено требование о выплате Вознаграждения только Победителем, в соответствии с установленными настоящим Регламентом Тарифами.</w:t>
      </w:r>
    </w:p>
    <w:p w14:paraId="6F568F06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Вознаграждение вносится Победителем не позднее 3 рабочих дней, с момента подписания Победителем и Организатором торгов </w:t>
      </w:r>
      <w:r>
        <w:rPr>
          <w:rFonts w:ascii="Times New Roman" w:hAnsi="Times New Roman"/>
          <w:color w:val="000000" w:themeColor="text1"/>
          <w:sz w:val="24"/>
          <w:szCs w:val="24"/>
        </w:rPr>
        <w:t>Протокола о результатах торгов/повторных торгов.</w:t>
      </w:r>
    </w:p>
    <w:p w14:paraId="66B9D974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База для определения вознаграждения оператора ЭТП исчисляется из суммы, достигнутой в ходе торгов и закрепленной в Протоколе о результатах торгов/повторных торгов.</w:t>
      </w:r>
    </w:p>
    <w:p w14:paraId="02D83626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Размер Вознаграждения Оператора ЭТП установ</w:t>
      </w:r>
      <w:r>
        <w:rPr>
          <w:rFonts w:ascii="Times New Roman" w:hAnsi="Times New Roman"/>
          <w:color w:val="000000" w:themeColor="text1"/>
          <w:sz w:val="24"/>
          <w:szCs w:val="24"/>
        </w:rPr>
        <w:t>лен п. 16.4. Настоящего Регламента.</w:t>
      </w:r>
    </w:p>
    <w:p w14:paraId="3BA1FEB6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Отсрочка оплаты Вознаграждения либо рассрочка оплаты Вознаграждения Оператору не предоставляется.</w:t>
      </w:r>
    </w:p>
    <w:p w14:paraId="50B55AB8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порядка оплаты Вознаграждения, Оператором ЭТП принимаются ограничительные меры в отношении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Победителя, в части предоставления программных средств ЭТП вплоть до полной блокировки учётной записи Пользователя. Оператор ЭТП не несет ответственность за негативные последствия, наступившие для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Победителя, в случае применения к нему ограничительных мер,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части предоставления программных средств ЭТП.</w:t>
      </w:r>
    </w:p>
    <w:p w14:paraId="58662414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Оператор ЭТП не несет ответственность за негативные последствия, наступившие для Победителя из-за нарушения порядка и сроков оплаты вознаграждения Оператора ЭТП.</w:t>
      </w:r>
    </w:p>
    <w:p w14:paraId="6182E7EF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Отказ Победителя от подписания договора купли</w:t>
      </w:r>
      <w:r>
        <w:rPr>
          <w:rFonts w:ascii="Times New Roman" w:hAnsi="Times New Roman"/>
          <w:color w:val="000000" w:themeColor="text1"/>
          <w:sz w:val="24"/>
          <w:szCs w:val="24"/>
        </w:rPr>
        <w:t>-продажи не освобождает Победителя от оплаты вознаграждения Оператору ЭТП.</w:t>
      </w:r>
    </w:p>
    <w:p w14:paraId="76089F67" w14:textId="77777777" w:rsidR="005C4017" w:rsidRDefault="005C4017">
      <w:pPr>
        <w:pStyle w:val="aff2"/>
        <w:widowControl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D81B9E" w14:textId="77777777" w:rsidR="005C4017" w:rsidRDefault="00881A25">
      <w:pPr>
        <w:pStyle w:val="4"/>
        <w:widowControl w:val="0"/>
        <w:numPr>
          <w:ilvl w:val="1"/>
          <w:numId w:val="8"/>
        </w:numPr>
        <w:spacing w:before="0" w:after="240" w:line="240" w:lineRule="auto"/>
        <w:ind w:left="-85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301811002"/>
      <w:r>
        <w:rPr>
          <w:rFonts w:ascii="Times New Roman" w:hAnsi="Times New Roman"/>
          <w:i w:val="0"/>
          <w:sz w:val="24"/>
          <w:szCs w:val="24"/>
        </w:rPr>
        <w:t>Торги по реализации имущества должников. Заявка на организацию торгов</w:t>
      </w:r>
      <w:bookmarkEnd w:id="8"/>
      <w:r>
        <w:rPr>
          <w:rFonts w:ascii="Times New Roman" w:hAnsi="Times New Roman"/>
          <w:i w:val="0"/>
          <w:sz w:val="24"/>
          <w:szCs w:val="24"/>
        </w:rPr>
        <w:t>, извещение о проведении торгов</w:t>
      </w:r>
    </w:p>
    <w:p w14:paraId="54A85723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имущества, арестованного во исполнение судебных решений или актов ор</w:t>
      </w:r>
      <w:r>
        <w:rPr>
          <w:rFonts w:ascii="Times New Roman" w:hAnsi="Times New Roman"/>
          <w:sz w:val="24"/>
          <w:szCs w:val="24"/>
        </w:rPr>
        <w:t>ганов, которым предоставлено право принимать решения об обращении взыскания на имущество (далее – арестованное имущество) осуществляется на ЭТП путем проведения торгов в форме аукциона.</w:t>
      </w:r>
    </w:p>
    <w:p w14:paraId="5923B247" w14:textId="77777777" w:rsidR="005C4017" w:rsidRDefault="00881A25">
      <w:pPr>
        <w:widowControl w:val="0"/>
        <w:tabs>
          <w:tab w:val="left" w:pos="8787"/>
          <w:tab w:val="left" w:pos="9720"/>
        </w:tabs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торгов арестованным имуществом является уполномоченное н</w:t>
      </w:r>
      <w:r>
        <w:rPr>
          <w:rFonts w:ascii="Times New Roman" w:hAnsi="Times New Roman"/>
          <w:sz w:val="24"/>
          <w:szCs w:val="24"/>
        </w:rPr>
        <w:t>адлежащим образом лицо, заключившее договор на оказание услуг по подготовке и проведению открытых аукционов в электронной форме с Оператором ЭТП.</w:t>
      </w:r>
    </w:p>
    <w:p w14:paraId="497B4275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торгов арестованным имуществом Организатор подает Оператору средствами ЭТП Заявку на организаци</w:t>
      </w:r>
      <w:r>
        <w:rPr>
          <w:rFonts w:ascii="Times New Roman" w:hAnsi="Times New Roman"/>
          <w:sz w:val="24"/>
          <w:szCs w:val="24"/>
        </w:rPr>
        <w:t>ю торгов, которая содержит следующие сведения:</w:t>
      </w:r>
    </w:p>
    <w:p w14:paraId="18B1553A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место и форма торгов;</w:t>
      </w:r>
    </w:p>
    <w:p w14:paraId="661F59ED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торгов;</w:t>
      </w:r>
    </w:p>
    <w:p w14:paraId="5BC9BA5A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торгов, в том числе порядок подачи заявок на участие в торгах, порядок представления предложений о цене предмета торгов (в открытой или в </w:t>
      </w:r>
      <w:r>
        <w:rPr>
          <w:rFonts w:ascii="Times New Roman" w:hAnsi="Times New Roman"/>
          <w:sz w:val="24"/>
          <w:szCs w:val="24"/>
        </w:rPr>
        <w:t>закрытой форме), изменения предложений о цене, время начала приема заявок на участие в торгах, время окончания приема заявок на участие в торгах, сведения об определении лица, выигравшего торги;</w:t>
      </w:r>
    </w:p>
    <w:p w14:paraId="64FF060E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начальной цене арестованного имущества, «шаг аукци</w:t>
      </w:r>
      <w:r>
        <w:rPr>
          <w:rFonts w:ascii="Times New Roman" w:hAnsi="Times New Roman"/>
          <w:sz w:val="24"/>
          <w:szCs w:val="24"/>
        </w:rPr>
        <w:t>она»;</w:t>
      </w:r>
    </w:p>
    <w:p w14:paraId="26982E7D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Организатором торгов извещения о проведении торгов в установленном законодательством порядке;</w:t>
      </w:r>
    </w:p>
    <w:p w14:paraId="373C3E5D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необходимые для составления проектов договора задатка и договора купли-продажи арестованного имущества;</w:t>
      </w:r>
    </w:p>
    <w:p w14:paraId="1D313E2B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прила</w:t>
      </w:r>
      <w:r>
        <w:rPr>
          <w:rFonts w:ascii="Times New Roman" w:hAnsi="Times New Roman"/>
          <w:sz w:val="24"/>
          <w:szCs w:val="24"/>
        </w:rPr>
        <w:t>гаемых претендентами к Заявке на участие в торгах;</w:t>
      </w:r>
    </w:p>
    <w:p w14:paraId="052ABCEF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задатка;</w:t>
      </w:r>
    </w:p>
    <w:p w14:paraId="539ED0F9" w14:textId="77777777" w:rsidR="005C4017" w:rsidRDefault="00881A25">
      <w:pPr>
        <w:pStyle w:val="aff2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 по желанию Организатора.</w:t>
      </w:r>
    </w:p>
    <w:p w14:paraId="0EC3CA7C" w14:textId="77777777" w:rsidR="005C4017" w:rsidRDefault="00881A25">
      <w:pPr>
        <w:pStyle w:val="aff2"/>
        <w:widowControl w:val="0"/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по желанию может приложить к заявке на проведение торгов Извещение о проведении торгов, составленное по форме организатора, либо и</w:t>
      </w:r>
      <w:r>
        <w:rPr>
          <w:rFonts w:ascii="Times New Roman" w:hAnsi="Times New Roman"/>
          <w:sz w:val="24"/>
          <w:szCs w:val="24"/>
        </w:rPr>
        <w:t>звещение формируется средствами ЭТП после утверждения Оператором заявки на проведение торгов.</w:t>
      </w:r>
    </w:p>
    <w:p w14:paraId="083BAB5A" w14:textId="77777777" w:rsidR="005C4017" w:rsidRDefault="00881A25">
      <w:pPr>
        <w:widowControl w:val="0"/>
        <w:numPr>
          <w:ilvl w:val="2"/>
          <w:numId w:val="8"/>
        </w:numPr>
        <w:tabs>
          <w:tab w:val="left" w:pos="709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Оператор ЭТП осуществляет проверку заявки на проведение торгов в течение 3 (трех) рабочих дней с даты направления. </w:t>
      </w:r>
    </w:p>
    <w:p w14:paraId="742946ED" w14:textId="77777777" w:rsidR="005C4017" w:rsidRDefault="00881A25">
      <w:pPr>
        <w:widowControl w:val="0"/>
        <w:numPr>
          <w:ilvl w:val="2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 ЭТП отказывает Организатору в проведе</w:t>
      </w:r>
      <w:r>
        <w:rPr>
          <w:rFonts w:ascii="Times New Roman" w:hAnsi="Times New Roman"/>
          <w:color w:val="000000"/>
          <w:sz w:val="24"/>
          <w:szCs w:val="24"/>
        </w:rPr>
        <w:t>нии торгов в случае несоответствия заявки требованиям Регламента, законодательства, наличия противоречий и ошибок в заявке, несоответствия информации, внесённой Организатором в поля заявки названию полей.</w:t>
      </w:r>
    </w:p>
    <w:p w14:paraId="6E92EAE1" w14:textId="77777777" w:rsidR="005C4017" w:rsidRDefault="00881A25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отказ не препятствует подаче Организатором и</w:t>
      </w:r>
      <w:r>
        <w:rPr>
          <w:rFonts w:ascii="Times New Roman" w:hAnsi="Times New Roman"/>
          <w:color w:val="000000"/>
          <w:sz w:val="24"/>
          <w:szCs w:val="24"/>
        </w:rPr>
        <w:t xml:space="preserve">ных заявок на организацию торгов. </w:t>
      </w:r>
    </w:p>
    <w:p w14:paraId="1549B273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Оператор ЭТП по итогам проверки утверждает заявку на проведение торгов, то в открытой части ЭТП размещается поданное Организатором либо сформированное средствами ЭТП Извещение о проведении торгов</w:t>
      </w:r>
      <w:r>
        <w:rPr>
          <w:rFonts w:ascii="Times New Roman" w:hAnsi="Times New Roman"/>
          <w:sz w:val="24"/>
          <w:szCs w:val="24"/>
        </w:rPr>
        <w:t>.</w:t>
      </w:r>
    </w:p>
    <w:p w14:paraId="474FB13B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подписывает Извещение о проведении торгов электронной подписью.</w:t>
      </w:r>
    </w:p>
    <w:p w14:paraId="574EFAE6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проведение торгов содержит в себе сведения, указанные в п. </w:t>
      </w:r>
      <w:r>
        <w:rPr>
          <w:rFonts w:ascii="Times New Roman" w:hAnsi="Times New Roman"/>
          <w:sz w:val="24"/>
          <w:szCs w:val="24"/>
        </w:rPr>
        <w:lastRenderedPageBreak/>
        <w:t>9.2.2 Регламента (за исключением подпунктов 5 и 6).</w:t>
      </w:r>
    </w:p>
    <w:p w14:paraId="0BFC3AED" w14:textId="77777777" w:rsidR="005C4017" w:rsidRDefault="005C4017">
      <w:pPr>
        <w:pStyle w:val="4"/>
        <w:widowControl w:val="0"/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14:paraId="666D42C1" w14:textId="77777777" w:rsidR="005C4017" w:rsidRDefault="00881A25">
      <w:pPr>
        <w:pStyle w:val="4"/>
        <w:widowControl w:val="0"/>
        <w:numPr>
          <w:ilvl w:val="1"/>
          <w:numId w:val="8"/>
        </w:numPr>
        <w:tabs>
          <w:tab w:val="left" w:pos="567"/>
        </w:tabs>
        <w:spacing w:before="0" w:after="240" w:line="240" w:lineRule="auto"/>
        <w:ind w:left="-85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301811003"/>
      <w:r>
        <w:rPr>
          <w:rFonts w:ascii="Times New Roman" w:hAnsi="Times New Roman"/>
          <w:i w:val="0"/>
          <w:sz w:val="24"/>
          <w:szCs w:val="24"/>
        </w:rPr>
        <w:t>Порядок приема заявок на участие в торгах</w:t>
      </w:r>
      <w:bookmarkEnd w:id="9"/>
      <w:r>
        <w:rPr>
          <w:rFonts w:ascii="Times New Roman" w:hAnsi="Times New Roman"/>
          <w:i w:val="0"/>
          <w:sz w:val="24"/>
          <w:szCs w:val="24"/>
        </w:rPr>
        <w:t>. Допуск претен</w:t>
      </w:r>
      <w:r>
        <w:rPr>
          <w:rFonts w:ascii="Times New Roman" w:hAnsi="Times New Roman"/>
          <w:i w:val="0"/>
          <w:sz w:val="24"/>
          <w:szCs w:val="24"/>
        </w:rPr>
        <w:t>дентов к участию в торгах</w:t>
      </w:r>
    </w:p>
    <w:p w14:paraId="08A6C9D9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993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допуска к торгам Участник ЭТП (далее в разделе 9 Регламента – Претендент) обязан подписать размещенное на ЭТП Согласие, после чего подать заявку на участие в торгах в установленном Регламентом порядке. Как только Претендент в </w:t>
      </w:r>
      <w:r>
        <w:rPr>
          <w:rFonts w:ascii="Times New Roman" w:hAnsi="Times New Roman"/>
          <w:sz w:val="24"/>
          <w:szCs w:val="24"/>
        </w:rPr>
        <w:t>одностороннем порядке подписывает Согласие, он сразу, в автоматическом режиме, получает доступ к подаче заявки на торговую процедуру.</w:t>
      </w:r>
    </w:p>
    <w:p w14:paraId="019A343F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установлено иное, Организатор после получения от Претендента подписанного Согласия, подтверждает ознакомление свое</w:t>
      </w:r>
      <w:r>
        <w:rPr>
          <w:rFonts w:ascii="Times New Roman" w:hAnsi="Times New Roman"/>
          <w:sz w:val="24"/>
          <w:szCs w:val="24"/>
        </w:rPr>
        <w:t>й электронной подписью. Подписание или не подписание Организатором Согласия не влияет и не каким образом не ограничивает процесс подачи Претендентом заявок.</w:t>
      </w:r>
    </w:p>
    <w:p w14:paraId="13D30106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оплачивает задаток для участия в торговой процедуре в порядке, установленном извещением </w:t>
      </w:r>
      <w:r>
        <w:rPr>
          <w:rFonts w:ascii="Times New Roman" w:hAnsi="Times New Roman"/>
          <w:sz w:val="24"/>
          <w:szCs w:val="24"/>
        </w:rPr>
        <w:t xml:space="preserve">Организатора торгов и законодательством РФ о проведении торгов. </w:t>
      </w:r>
    </w:p>
    <w:p w14:paraId="20DAF622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заявки на участие в торгах осуществляется претендентами средствами ЭТП путем направления приложенного к Декларации соответствия электронного документа, подписанного электронной подпись</w:t>
      </w:r>
      <w:r>
        <w:rPr>
          <w:rFonts w:ascii="Times New Roman" w:hAnsi="Times New Roman"/>
          <w:sz w:val="24"/>
          <w:szCs w:val="24"/>
        </w:rPr>
        <w:t>ю претендента Оператору, в сроки, установленные извещением о проведении торгов.</w:t>
      </w:r>
    </w:p>
    <w:p w14:paraId="0B21491D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имеет право подать не более одной заявки на участие в торгах. Редактирование поданной заявки не допускается. </w:t>
      </w:r>
    </w:p>
    <w:p w14:paraId="16FE95B2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торгах должна </w:t>
      </w:r>
      <w:r>
        <w:rPr>
          <w:rFonts w:ascii="Times New Roman" w:hAnsi="Times New Roman"/>
          <w:sz w:val="24"/>
          <w:szCs w:val="24"/>
        </w:rPr>
        <w:t>соответствовать требованиям Организатора торгов, законодательства и настоящего Регламента.</w:t>
      </w:r>
    </w:p>
    <w:p w14:paraId="3FC199AE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торгах должна быть подана лицом, уполномоченным на осуществление таких действий.</w:t>
      </w:r>
    </w:p>
    <w:p w14:paraId="01317966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вместе с Заявкой документы должны быть </w:t>
      </w:r>
      <w:r>
        <w:rPr>
          <w:rFonts w:ascii="Times New Roman" w:hAnsi="Times New Roman"/>
          <w:sz w:val="24"/>
          <w:szCs w:val="24"/>
        </w:rPr>
        <w:t>подписаны электронной подписью Претендента, оформлены в соответствии с законодательством Российской Федерации, подтверждать право лица быть покупателем в соответствии с законодательством Российской Федерации и в случае если это установлено в Извещении, фак</w:t>
      </w:r>
      <w:r>
        <w:rPr>
          <w:rFonts w:ascii="Times New Roman" w:hAnsi="Times New Roman"/>
          <w:sz w:val="24"/>
          <w:szCs w:val="24"/>
        </w:rPr>
        <w:t>т поступления в установленный срок задатка на счет, указанный в договоре о задатке.</w:t>
      </w:r>
    </w:p>
    <w:p w14:paraId="620AFD4B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передает Организатору поданные заявки на участие в торгах после окончания срока подачи заявок, установленного извещением о проведении торгов.</w:t>
      </w:r>
    </w:p>
    <w:p w14:paraId="5AA40BC6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рассматри</w:t>
      </w:r>
      <w:r>
        <w:rPr>
          <w:rFonts w:ascii="Times New Roman" w:hAnsi="Times New Roman"/>
          <w:sz w:val="24"/>
          <w:szCs w:val="24"/>
        </w:rPr>
        <w:t>вает направленные заявки на участие в торгах. По итогам рассмотрения Заявки на участие в торгах Организатор допускает Претендента до участия в торгах, либо отказывает ему в допуске, если:</w:t>
      </w:r>
    </w:p>
    <w:p w14:paraId="626494F4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Заявка на участие в торгах не соответствует требованиям, указанны</w:t>
      </w:r>
      <w:r>
        <w:rPr>
          <w:rFonts w:ascii="Times New Roman" w:hAnsi="Times New Roman"/>
          <w:sz w:val="24"/>
          <w:szCs w:val="24"/>
        </w:rPr>
        <w:t>м в Извещении о проведении торгов, и/или</w:t>
      </w:r>
    </w:p>
    <w:p w14:paraId="47B32F4E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предоставленные Претендентом, не соответствуют требованиям, указанным в Извещении о проведении торгов, или сведения, содержащиеся в приложенных документах, недействительны,</w:t>
      </w:r>
    </w:p>
    <w:p w14:paraId="402A94EF" w14:textId="77777777" w:rsidR="005C4017" w:rsidRDefault="00881A25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указанием мотивированных пр</w:t>
      </w:r>
      <w:r>
        <w:rPr>
          <w:rFonts w:ascii="Times New Roman" w:hAnsi="Times New Roman"/>
          <w:sz w:val="24"/>
          <w:szCs w:val="24"/>
        </w:rPr>
        <w:t>ичин отказа.</w:t>
      </w:r>
    </w:p>
    <w:p w14:paraId="3CA0673F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средствами ЭТП получает Уведомление о результатах рассмотрения заявки на участие в торгах Организатором. </w:t>
      </w:r>
    </w:p>
    <w:p w14:paraId="70A5AE3B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заявка которого допущена до участия в торгах, становится Участником торгов.</w:t>
      </w:r>
    </w:p>
    <w:p w14:paraId="1F19FF2D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рассмотрения всех заявок на учас</w:t>
      </w:r>
      <w:r>
        <w:rPr>
          <w:rFonts w:ascii="Times New Roman" w:hAnsi="Times New Roman"/>
          <w:sz w:val="24"/>
          <w:szCs w:val="24"/>
        </w:rPr>
        <w:t>тие, Организатор в день подведения итогов рассмотрения заявок, указанный в Извещении о проведении торгов, средствами ЭТП формирует и подписывает Протокол о подведении итогов приема и регистрации заявок.</w:t>
      </w:r>
    </w:p>
    <w:p w14:paraId="435F30FF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предотвращения повреждения (недозагрузки, бло</w:t>
      </w:r>
      <w:r>
        <w:rPr>
          <w:rFonts w:ascii="Times New Roman" w:hAnsi="Times New Roman"/>
          <w:sz w:val="24"/>
          <w:szCs w:val="24"/>
        </w:rPr>
        <w:t xml:space="preserve">кировки антивирусом и пр.)  прикрепляемых к заявке файлов (скан образов документов) – после загрузки вышеуказанных файлов на сервер ЭТП (прикрепления к заявке), </w:t>
      </w:r>
      <w:r>
        <w:rPr>
          <w:rFonts w:ascii="Times New Roman" w:hAnsi="Times New Roman"/>
          <w:i/>
          <w:sz w:val="24"/>
          <w:szCs w:val="24"/>
        </w:rPr>
        <w:t xml:space="preserve">перед </w:t>
      </w:r>
      <w:r>
        <w:rPr>
          <w:rFonts w:ascii="Times New Roman" w:hAnsi="Times New Roman"/>
          <w:i/>
          <w:sz w:val="24"/>
          <w:szCs w:val="24"/>
        </w:rPr>
        <w:lastRenderedPageBreak/>
        <w:t>подписанием ЭЦП и отправкой заявки организатору,</w:t>
      </w:r>
      <w:r>
        <w:rPr>
          <w:rFonts w:ascii="Times New Roman" w:hAnsi="Times New Roman"/>
          <w:sz w:val="24"/>
          <w:szCs w:val="24"/>
        </w:rPr>
        <w:t xml:space="preserve"> необходимо с сервера ЭТП (из формы с зая</w:t>
      </w:r>
      <w:r>
        <w:rPr>
          <w:rFonts w:ascii="Times New Roman" w:hAnsi="Times New Roman"/>
          <w:sz w:val="24"/>
          <w:szCs w:val="24"/>
        </w:rPr>
        <w:t>вкой на участие) загрузить данные файлы и проверить на читаемость.</w:t>
      </w:r>
    </w:p>
    <w:p w14:paraId="35E783B3" w14:textId="77777777" w:rsidR="005C4017" w:rsidRDefault="005C4017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14:paraId="0DB4346F" w14:textId="77777777" w:rsidR="005C4017" w:rsidRDefault="00881A25">
      <w:pPr>
        <w:pStyle w:val="4"/>
        <w:widowControl w:val="0"/>
        <w:numPr>
          <w:ilvl w:val="1"/>
          <w:numId w:val="8"/>
        </w:numPr>
        <w:spacing w:before="0" w:after="240" w:line="240" w:lineRule="auto"/>
        <w:ind w:left="-85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10" w:name="_Toc301811004"/>
      <w:r>
        <w:rPr>
          <w:rFonts w:ascii="Times New Roman" w:hAnsi="Times New Roman"/>
          <w:i w:val="0"/>
          <w:sz w:val="24"/>
          <w:szCs w:val="24"/>
        </w:rPr>
        <w:t>Проведение торгов</w:t>
      </w:r>
      <w:bookmarkEnd w:id="10"/>
    </w:p>
    <w:p w14:paraId="554C47F6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имеет право при наличии предусмотренных законодательством оснований изменить время начала приема предложений о цене, приостановить и возобновить прием </w:t>
      </w:r>
      <w:r>
        <w:rPr>
          <w:rFonts w:ascii="Times New Roman" w:hAnsi="Times New Roman"/>
          <w:sz w:val="24"/>
          <w:szCs w:val="24"/>
        </w:rPr>
        <w:t>заявок на участие в торгах и проведение торгов, о чем Участникам торгов автоматически средствами ЭТП направляется соответствующее уведомление.</w:t>
      </w:r>
    </w:p>
    <w:p w14:paraId="6A7186B3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использования закрытой формы представления предложений о цене арестованного имущества, такое предложение</w:t>
      </w:r>
      <w:r>
        <w:rPr>
          <w:rFonts w:ascii="Times New Roman" w:hAnsi="Times New Roman"/>
          <w:sz w:val="24"/>
          <w:szCs w:val="24"/>
        </w:rPr>
        <w:t xml:space="preserve"> подается одновременно с заявкой </w:t>
      </w:r>
      <w:r>
        <w:rPr>
          <w:rFonts w:ascii="Times New Roman" w:hAnsi="Times New Roman"/>
          <w:sz w:val="24"/>
          <w:szCs w:val="24"/>
          <w:lang w:eastAsia="ru-RU"/>
        </w:rPr>
        <w:t>на участие в торгах, а также в иные периоды подачи предложений о цене, если они установлены Организатором торгов.</w:t>
      </w:r>
    </w:p>
    <w:p w14:paraId="2049752B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 торгов может установить возможность изменения Претендентом/Участником торгов ранее поданного в за</w:t>
      </w:r>
      <w:r>
        <w:rPr>
          <w:rFonts w:ascii="Times New Roman" w:hAnsi="Times New Roman"/>
          <w:sz w:val="24"/>
          <w:szCs w:val="24"/>
          <w:lang w:eastAsia="ru-RU"/>
        </w:rPr>
        <w:t>крытой форме предложения о цене арестованного имущества в установленные Организатором периоды подачи предложения о цене. Претендент/Участник торгов изменяет предложения о цене в установленные Организатором периоды.</w:t>
      </w:r>
    </w:p>
    <w:p w14:paraId="3D20BAED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закрытой формы пре</w:t>
      </w:r>
      <w:r>
        <w:rPr>
          <w:rFonts w:ascii="Times New Roman" w:hAnsi="Times New Roman"/>
          <w:sz w:val="24"/>
          <w:szCs w:val="24"/>
        </w:rPr>
        <w:t xml:space="preserve">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торгов. </w:t>
      </w:r>
    </w:p>
    <w:p w14:paraId="2BAFFACE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открытой формы подачи предложений о цене Участники торгов подают предложения с</w:t>
      </w:r>
      <w:r>
        <w:rPr>
          <w:rFonts w:ascii="Times New Roman" w:hAnsi="Times New Roman"/>
          <w:sz w:val="24"/>
          <w:szCs w:val="24"/>
        </w:rPr>
        <w:t xml:space="preserve"> установленного Организатором момента начала торгов. Разница между последним принятым предложением и текущим предложением Участника должна быть кратна шагу аукциона. </w:t>
      </w:r>
    </w:p>
    <w:p w14:paraId="1935691C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не может сделать два предложения о цене подряд.</w:t>
      </w:r>
    </w:p>
    <w:p w14:paraId="310E1A75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 завершаются, если в течени</w:t>
      </w:r>
      <w:r>
        <w:rPr>
          <w:rFonts w:ascii="Times New Roman" w:hAnsi="Times New Roman"/>
          <w:sz w:val="24"/>
          <w:szCs w:val="24"/>
        </w:rPr>
        <w:t>е 5 (пяти) минут или другого срока ожидания предложения, установленного Организатором, не было подано ни одного предложения о цене.</w:t>
      </w:r>
    </w:p>
    <w:p w14:paraId="0519D8B1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признается лицо, предложившее наиболее высокую цену за предмет торгов.</w:t>
      </w:r>
    </w:p>
    <w:p w14:paraId="4B9ABE24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имеет право при наличи</w:t>
      </w:r>
      <w:r>
        <w:rPr>
          <w:rFonts w:ascii="Times New Roman" w:hAnsi="Times New Roman"/>
          <w:sz w:val="24"/>
          <w:szCs w:val="24"/>
        </w:rPr>
        <w:t>и предусмотренных законодательством оснований отменить торги (снять имущество с торгов), при этом в установленные законодательством сроки он размещает на открытой части ЭТП Извещение об отмене торгов.</w:t>
      </w:r>
    </w:p>
    <w:p w14:paraId="0A7D3BA1" w14:textId="77777777" w:rsidR="005C4017" w:rsidRDefault="005C4017">
      <w:pPr>
        <w:pStyle w:val="af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654D15" w14:textId="77777777" w:rsidR="005C4017" w:rsidRDefault="00881A25">
      <w:pPr>
        <w:pStyle w:val="4"/>
        <w:widowControl w:val="0"/>
        <w:numPr>
          <w:ilvl w:val="1"/>
          <w:numId w:val="8"/>
        </w:numPr>
        <w:spacing w:before="0" w:after="240" w:line="240" w:lineRule="auto"/>
        <w:ind w:left="-851"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301811005"/>
      <w:r>
        <w:rPr>
          <w:rFonts w:ascii="Times New Roman" w:hAnsi="Times New Roman"/>
          <w:i w:val="0"/>
          <w:sz w:val="24"/>
          <w:szCs w:val="24"/>
        </w:rPr>
        <w:t>Оформление результатов торгов</w:t>
      </w:r>
      <w:bookmarkEnd w:id="11"/>
    </w:p>
    <w:p w14:paraId="264ADDF2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торгов </w:t>
      </w:r>
      <w:r>
        <w:rPr>
          <w:rFonts w:ascii="Times New Roman" w:hAnsi="Times New Roman"/>
          <w:sz w:val="24"/>
          <w:szCs w:val="24"/>
        </w:rPr>
        <w:t>подводятся Организатором, который после окончания торгов на основании Протокола проведения торгов средствами ЭТП формирует и утверждает Протокол заседания комиссии об определении победителя торгов.</w:t>
      </w:r>
    </w:p>
    <w:p w14:paraId="2131530D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Победителю средствами ЭТП отправляется Уведомление о призн</w:t>
      </w:r>
      <w:r>
        <w:rPr>
          <w:rFonts w:ascii="Times New Roman" w:hAnsi="Times New Roman"/>
          <w:sz w:val="24"/>
          <w:szCs w:val="24"/>
        </w:rPr>
        <w:t>ании победителем торгов.</w:t>
      </w:r>
    </w:p>
    <w:p w14:paraId="7C4BD94C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заседания комиссии об определении победителя торгов Организатор средствами ЭТП формирует Протокол о результатах торгов, который имеет силу договора. Протокол о результатах торгов подписывается Организатором и</w:t>
      </w:r>
      <w:r>
        <w:rPr>
          <w:rFonts w:ascii="Times New Roman" w:hAnsi="Times New Roman"/>
          <w:sz w:val="24"/>
          <w:szCs w:val="24"/>
        </w:rPr>
        <w:t xml:space="preserve"> Участником – победителем торгов до 24 часов 00 минут по Московскому времени календарного дня, в течение которого проводилась торговая процедура. В случае, если Протокол о результатах торгов не был подписан Организатором и Участником средствами ЭТП в устан</w:t>
      </w:r>
      <w:r>
        <w:rPr>
          <w:rFonts w:ascii="Times New Roman" w:hAnsi="Times New Roman"/>
          <w:sz w:val="24"/>
          <w:szCs w:val="24"/>
        </w:rPr>
        <w:t>овленные сроки – Оператор со своей стороны в автоматическом порядке признаёт данный документ не подписанным в установленные сроки, и не несёт ответственности за дальнейшие последствия не подписания документа. При необходимости, Претендент может запросить у</w:t>
      </w:r>
      <w:r>
        <w:rPr>
          <w:rFonts w:ascii="Times New Roman" w:hAnsi="Times New Roman"/>
          <w:sz w:val="24"/>
          <w:szCs w:val="24"/>
        </w:rPr>
        <w:t xml:space="preserve"> Организатора подписание протокола на бумажном носителе.</w:t>
      </w:r>
    </w:p>
    <w:p w14:paraId="04DC2A51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-851"/>
          <w:tab w:val="left" w:pos="709"/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по итогам торгов заключается в установленные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сроки</w:t>
      </w:r>
      <w:bookmarkStart w:id="12" w:name="_Toc301811006"/>
      <w:r>
        <w:rPr>
          <w:rFonts w:ascii="Times New Roman" w:hAnsi="Times New Roman"/>
          <w:sz w:val="24"/>
          <w:szCs w:val="24"/>
        </w:rPr>
        <w:t xml:space="preserve"> после оплаты имущества.</w:t>
      </w:r>
    </w:p>
    <w:p w14:paraId="0D501E4D" w14:textId="77777777" w:rsidR="005C4017" w:rsidRDefault="005C4017">
      <w:pPr>
        <w:widowControl w:val="0"/>
        <w:tabs>
          <w:tab w:val="left" w:pos="-851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71E47" w14:textId="77777777" w:rsidR="005C4017" w:rsidRDefault="005C4017">
      <w:pPr>
        <w:widowControl w:val="0"/>
        <w:tabs>
          <w:tab w:val="left" w:pos="-851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16D60" w14:textId="77777777" w:rsidR="005C4017" w:rsidRDefault="00881A25">
      <w:pPr>
        <w:pStyle w:val="aff2"/>
        <w:widowControl w:val="0"/>
        <w:numPr>
          <w:ilvl w:val="1"/>
          <w:numId w:val="8"/>
        </w:numPr>
        <w:tabs>
          <w:tab w:val="left" w:pos="-851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iCs/>
          <w:color w:val="4F81BD" w:themeColor="accent1"/>
          <w:sz w:val="24"/>
          <w:szCs w:val="24"/>
        </w:rPr>
        <w:t>Признание торгов несостоявшимися</w:t>
      </w:r>
      <w:bookmarkEnd w:id="12"/>
    </w:p>
    <w:p w14:paraId="740DBEB5" w14:textId="77777777" w:rsidR="005C4017" w:rsidRDefault="005C4017">
      <w:pPr>
        <w:pStyle w:val="aff2"/>
        <w:widowControl w:val="0"/>
        <w:tabs>
          <w:tab w:val="left" w:pos="-851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E5A26DB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Торги признаются </w:t>
      </w:r>
      <w:r>
        <w:rPr>
          <w:rFonts w:ascii="Times New Roman" w:hAnsi="Times New Roman"/>
          <w:sz w:val="24"/>
          <w:szCs w:val="24"/>
        </w:rPr>
        <w:t>несостоявшимися, если заявки на участие в торгах подали менее двух Претендентов, а также если Организатором были приняты менее двух заявок на участие в торгах.</w:t>
      </w:r>
    </w:p>
    <w:p w14:paraId="73917832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Торги признаются несостоявшимися, если в процедуре торгов приняло участие одно лицо или не </w:t>
      </w:r>
      <w:r>
        <w:rPr>
          <w:rFonts w:ascii="Times New Roman" w:hAnsi="Times New Roman"/>
          <w:sz w:val="24"/>
          <w:szCs w:val="24"/>
        </w:rPr>
        <w:t>приняли участие никто из претендентов/участников.</w:t>
      </w:r>
    </w:p>
    <w:p w14:paraId="2EBD11CC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 будут признаны несостоявшимися, если в результате проведения процедуры торгов максимальная (начальная) цена не была превышена хотя бы на один шаг.</w:t>
      </w:r>
    </w:p>
    <w:p w14:paraId="26608DDC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 признаются несостоявшимися так же в иных случая</w:t>
      </w:r>
      <w:r>
        <w:rPr>
          <w:rFonts w:ascii="Times New Roman" w:hAnsi="Times New Roman"/>
          <w:sz w:val="24"/>
          <w:szCs w:val="24"/>
        </w:rPr>
        <w:t xml:space="preserve">х, предусмотренных действующим законодательством РФ и иными нормативными актами. </w:t>
      </w:r>
    </w:p>
    <w:p w14:paraId="612F0716" w14:textId="77777777" w:rsidR="005C4017" w:rsidRDefault="005C4017">
      <w:pPr>
        <w:pStyle w:val="aff2"/>
        <w:widowControl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42FD2D9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-426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Торги по правилам Земельного Кодекса РФ</w:t>
      </w:r>
    </w:p>
    <w:p w14:paraId="19B8B257" w14:textId="77777777" w:rsidR="005C4017" w:rsidRDefault="00881A2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Раздел находится в стадии актуализации</w:t>
      </w:r>
    </w:p>
    <w:p w14:paraId="5D9E6F79" w14:textId="77777777" w:rsidR="005C4017" w:rsidRDefault="005C401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14:paraId="222753D2" w14:textId="77777777" w:rsidR="005C4017" w:rsidRDefault="00881A25">
      <w:pPr>
        <w:pStyle w:val="aff2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Торги по Земельному Кодексу РФ проходят в порядке, установленном Разделом 9 Настоящего Реглам</w:t>
      </w:r>
      <w:r>
        <w:rPr>
          <w:rFonts w:ascii="Times New Roman" w:hAnsi="Times New Roman"/>
          <w:sz w:val="24"/>
          <w:szCs w:val="24"/>
          <w:lang w:eastAsia="ru-RU"/>
        </w:rPr>
        <w:t>ента, с учетом требований Земельного Кодекса РФ.</w:t>
      </w:r>
    </w:p>
    <w:p w14:paraId="59C7511D" w14:textId="77777777" w:rsidR="005C4017" w:rsidRDefault="00881A25">
      <w:pPr>
        <w:pStyle w:val="aff2"/>
        <w:numPr>
          <w:ilvl w:val="1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Правило, установленное в п. 9.5.4. Настоящего Регламента по торгам по Земельному Кодексу РФ не применяется.</w:t>
      </w:r>
    </w:p>
    <w:p w14:paraId="4E7FBDB8" w14:textId="77777777" w:rsidR="005C4017" w:rsidRDefault="005C40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9E232C" w14:textId="77777777" w:rsidR="005C4017" w:rsidRDefault="00881A25">
      <w:pPr>
        <w:pStyle w:val="3"/>
        <w:widowControl w:val="0"/>
        <w:numPr>
          <w:ilvl w:val="0"/>
          <w:numId w:val="8"/>
        </w:numPr>
        <w:tabs>
          <w:tab w:val="left" w:pos="-426"/>
        </w:tabs>
        <w:spacing w:before="0" w:after="24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3" w:name="_Toc301811007"/>
      <w:r>
        <w:rPr>
          <w:rFonts w:ascii="Times New Roman" w:hAnsi="Times New Roman"/>
          <w:sz w:val="24"/>
          <w:szCs w:val="24"/>
        </w:rPr>
        <w:t xml:space="preserve">Торги на </w:t>
      </w:r>
      <w:bookmarkEnd w:id="13"/>
      <w:r>
        <w:rPr>
          <w:rFonts w:ascii="Times New Roman" w:hAnsi="Times New Roman"/>
          <w:sz w:val="24"/>
          <w:szCs w:val="24"/>
        </w:rPr>
        <w:t>право заключения договоров аренды, договоров безвозмездного пользования, договоров довери</w:t>
      </w:r>
      <w:r>
        <w:rPr>
          <w:rFonts w:ascii="Times New Roman" w:hAnsi="Times New Roman"/>
          <w:sz w:val="24"/>
          <w:szCs w:val="24"/>
        </w:rPr>
        <w:t xml:space="preserve">тельного управления имуществом, иных договоров, предусматривающих переход прав в отношении государственного или муниципального имущества </w:t>
      </w:r>
    </w:p>
    <w:p w14:paraId="6EB814F7" w14:textId="77777777" w:rsidR="005C4017" w:rsidRDefault="00881A25">
      <w:pPr>
        <w:pStyle w:val="4"/>
        <w:widowControl w:val="0"/>
        <w:numPr>
          <w:ilvl w:val="1"/>
          <w:numId w:val="8"/>
        </w:numPr>
        <w:tabs>
          <w:tab w:val="left" w:pos="567"/>
        </w:tabs>
        <w:spacing w:before="0" w:after="240" w:line="240" w:lineRule="auto"/>
        <w:ind w:left="720"/>
        <w:jc w:val="both"/>
        <w:rPr>
          <w:rFonts w:ascii="Times New Roman" w:hAnsi="Times New Roman"/>
          <w:i w:val="0"/>
          <w:sz w:val="24"/>
          <w:szCs w:val="24"/>
        </w:rPr>
      </w:pPr>
      <w:bookmarkStart w:id="14" w:name="_Toc301811008"/>
      <w:r>
        <w:rPr>
          <w:rFonts w:ascii="Times New Roman" w:hAnsi="Times New Roman"/>
          <w:i w:val="0"/>
          <w:sz w:val="24"/>
          <w:szCs w:val="24"/>
        </w:rPr>
        <w:t>Заявка на организацию торгов</w:t>
      </w:r>
      <w:bookmarkEnd w:id="14"/>
    </w:p>
    <w:p w14:paraId="27093A99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Торги на право заключения договора проводятся в виде открытого аукциона в </w:t>
      </w:r>
      <w:r>
        <w:rPr>
          <w:rFonts w:ascii="Times New Roman" w:hAnsi="Times New Roman"/>
          <w:sz w:val="24"/>
          <w:szCs w:val="24"/>
        </w:rPr>
        <w:t>электронной форме.</w:t>
      </w:r>
    </w:p>
    <w:p w14:paraId="2819C498" w14:textId="77777777" w:rsidR="005C4017" w:rsidRDefault="00881A25">
      <w:pPr>
        <w:pStyle w:val="aff2"/>
        <w:widowControl w:val="0"/>
        <w:numPr>
          <w:ilvl w:val="2"/>
          <w:numId w:val="8"/>
        </w:num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открытого аукциона на право заключения договора Организатор подает Оператору с использованием закрытой части ЭТП Заявку на организацию торгов. </w:t>
      </w:r>
    </w:p>
    <w:p w14:paraId="7F97B9DB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на организацию торгов Организатор указывает следующие сведения:</w:t>
      </w:r>
    </w:p>
    <w:p w14:paraId="7AC20110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</w:t>
      </w:r>
      <w:r>
        <w:rPr>
          <w:rFonts w:ascii="Times New Roman" w:hAnsi="Times New Roman"/>
          <w:sz w:val="24"/>
          <w:szCs w:val="24"/>
        </w:rPr>
        <w:t>именование, место нахождения, адрес электронной почты и номер контактного телефона Организатора аукциона;</w:t>
      </w:r>
    </w:p>
    <w:p w14:paraId="7FAFC269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место расположения, описание и технические характеристики имущества, права на которое передаются по договору, в том числе площадь помещения, здания</w:t>
      </w:r>
      <w:r>
        <w:rPr>
          <w:rFonts w:ascii="Times New Roman" w:hAnsi="Times New Roman"/>
          <w:sz w:val="24"/>
          <w:szCs w:val="24"/>
        </w:rPr>
        <w:t>, строения или сооружения в случае передачи прав на соответствующее недвижимое имущество;</w:t>
      </w:r>
    </w:p>
    <w:p w14:paraId="14C2433D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целевое назначение имущества, права на которое передаются по договору;</w:t>
      </w:r>
    </w:p>
    <w:p w14:paraId="7B9A2FD5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начальная (минимальная) цена договора с указанием при необходимости начальной (минимально</w:t>
      </w:r>
      <w:r>
        <w:rPr>
          <w:rFonts w:ascii="Times New Roman" w:hAnsi="Times New Roman"/>
          <w:sz w:val="24"/>
          <w:szCs w:val="24"/>
        </w:rPr>
        <w:t>й) цены договора за единицу площади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имуществом;</w:t>
      </w:r>
    </w:p>
    <w:p w14:paraId="6529F2D1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 действия договора;</w:t>
      </w:r>
    </w:p>
    <w:p w14:paraId="15552042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электронный адрес сайта в сети «Инте</w:t>
      </w:r>
      <w:r>
        <w:rPr>
          <w:rFonts w:ascii="Times New Roman" w:hAnsi="Times New Roman"/>
          <w:sz w:val="24"/>
          <w:szCs w:val="24"/>
        </w:rPr>
        <w:t>рнет», на котором размещена документация об аукционе;</w:t>
      </w:r>
    </w:p>
    <w:p w14:paraId="7DC33FC4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требование о внесении задатка, а также размер задатка, в случае если в документации об аукционе предусмотрено требование о внесении задатка;</w:t>
      </w:r>
    </w:p>
    <w:p w14:paraId="46724075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дату и время начала и окончания срока подачи заявок на</w:t>
      </w:r>
      <w:r>
        <w:rPr>
          <w:rFonts w:ascii="Times New Roman" w:hAnsi="Times New Roman"/>
          <w:sz w:val="24"/>
          <w:szCs w:val="24"/>
        </w:rPr>
        <w:t xml:space="preserve"> участие в аукционе;</w:t>
      </w:r>
    </w:p>
    <w:p w14:paraId="281FA4E4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дату и время рассмотрения заявок на участие в торгах; </w:t>
      </w:r>
    </w:p>
    <w:p w14:paraId="6105973E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дату и время проведения аукциона.</w:t>
      </w:r>
    </w:p>
    <w:p w14:paraId="2E880C40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торгов по желанию может приложить к заявке на проведение торгов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соответствующее законодательству извещение о </w:t>
      </w:r>
      <w:r>
        <w:rPr>
          <w:rFonts w:ascii="Times New Roman" w:hAnsi="Times New Roman"/>
          <w:sz w:val="24"/>
          <w:szCs w:val="24"/>
        </w:rPr>
        <w:t>проведении торгов, составленное по форме организатора, либо  извещение формируется средствами ЭТП после утверждения Оператором заявки на проведение торгов.</w:t>
      </w:r>
    </w:p>
    <w:p w14:paraId="344ACE37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 прикладывает к заявке на проведение торгов проект договора, заключаемого по итога</w:t>
      </w:r>
      <w:r>
        <w:rPr>
          <w:rFonts w:ascii="Times New Roman" w:hAnsi="Times New Roman"/>
          <w:sz w:val="24"/>
          <w:szCs w:val="24"/>
        </w:rPr>
        <w:t xml:space="preserve">м торгов. </w:t>
      </w:r>
    </w:p>
    <w:p w14:paraId="34D5DB17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организацию торгов и прилагаемые к ней документы подписывается Организатором торгов с использованием электронной подписи. </w:t>
      </w:r>
    </w:p>
    <w:p w14:paraId="0B42C34C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рассматривает Заявку на организацию торгов в течение 3 (трех) рабочих дней с даты получения. По результ</w:t>
      </w:r>
      <w:r>
        <w:rPr>
          <w:rFonts w:ascii="Times New Roman" w:hAnsi="Times New Roman"/>
          <w:sz w:val="24"/>
          <w:szCs w:val="24"/>
        </w:rPr>
        <w:t>атам рассмотрения Оператор принимает Заявку на организацию торгов, либо отказывает Организатору в проведении торгов с указанием причин отказа.</w:t>
      </w:r>
    </w:p>
    <w:p w14:paraId="1B4AE818" w14:textId="77777777" w:rsidR="005C4017" w:rsidRDefault="00881A25">
      <w:pPr>
        <w:widowControl w:val="0"/>
        <w:numPr>
          <w:ilvl w:val="2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Оператор ЭТП отказывает Организатору в проведении торгов в случае несоответствия заявки требованиям </w:t>
      </w:r>
      <w:r>
        <w:rPr>
          <w:rFonts w:ascii="Times New Roman" w:hAnsi="Times New Roman"/>
          <w:color w:val="000000"/>
          <w:sz w:val="24"/>
          <w:szCs w:val="24"/>
        </w:rPr>
        <w:t>Регламента, законодательства, наличия противоречий и ошибок в заявке, несоответствия информации внесённой Организатором в полях заявки названию полей.</w:t>
      </w:r>
    </w:p>
    <w:p w14:paraId="23B69E03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Оператор принимает Заявку на организацию торгов, то Организатор подписывает и размещает средствами Э</w:t>
      </w:r>
      <w:r>
        <w:rPr>
          <w:rFonts w:ascii="Times New Roman" w:hAnsi="Times New Roman"/>
          <w:sz w:val="24"/>
          <w:szCs w:val="24"/>
        </w:rPr>
        <w:t xml:space="preserve">ТП Извещение о проведении торгов, а также документацию об аукционе на открытой части ЭТП, либо Извещение формируется средствами ЭТП и подписывается Организатором торгов. </w:t>
      </w:r>
    </w:p>
    <w:p w14:paraId="2FD8A2E5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Подобное размещение не заменяет обязательного размещения (публикации) извещения о про</w:t>
      </w:r>
      <w:r>
        <w:rPr>
          <w:rFonts w:ascii="Times New Roman" w:hAnsi="Times New Roman"/>
          <w:sz w:val="24"/>
          <w:szCs w:val="24"/>
        </w:rPr>
        <w:t xml:space="preserve">ведении торгов в установленном законодательством порядке. </w:t>
      </w:r>
    </w:p>
    <w:p w14:paraId="24EE01CF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извещения о проведении аукциона и документации об аукционе в открытой части ЭТП осуществляется организатором торгов не менее чем за 20 дней до даты окончания подачи заявок на участие в а</w:t>
      </w:r>
      <w:r>
        <w:rPr>
          <w:rFonts w:ascii="Times New Roman" w:hAnsi="Times New Roman"/>
          <w:sz w:val="24"/>
          <w:szCs w:val="24"/>
        </w:rPr>
        <w:t>укционе.</w:t>
      </w:r>
    </w:p>
    <w:p w14:paraId="59C83B23" w14:textId="77777777" w:rsidR="005C4017" w:rsidRDefault="00881A25">
      <w:pPr>
        <w:pStyle w:val="aff2"/>
        <w:widowControl w:val="0"/>
        <w:numPr>
          <w:ilvl w:val="2"/>
          <w:numId w:val="8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имеет право вносить изменения в документацию об аукционе и Извещение о проведении аукциона не позднее 5 (пяти) календарных дней до даты окончания подачи заявок на участие в аукционе.</w:t>
      </w:r>
    </w:p>
    <w:p w14:paraId="71919EDB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предмета аукциона не допускается.</w:t>
      </w:r>
    </w:p>
    <w:p w14:paraId="7A881C09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</w:t>
      </w:r>
      <w:r>
        <w:rPr>
          <w:rFonts w:ascii="Times New Roman" w:hAnsi="Times New Roman"/>
          <w:sz w:val="24"/>
          <w:szCs w:val="24"/>
        </w:rPr>
        <w:t>нении извещения срок подачи заявок на участие в аукционе должен быть продлен таким образом, чтобы с даты размещения в открытой части ЭТП изменений, внесенных в документацию об аукционе, до даты окончания срока подачи заявок на участие в аукционе он составл</w:t>
      </w:r>
      <w:r>
        <w:rPr>
          <w:rFonts w:ascii="Times New Roman" w:hAnsi="Times New Roman"/>
          <w:sz w:val="24"/>
          <w:szCs w:val="24"/>
        </w:rPr>
        <w:t>ял не менее 15 (пятнадцати) календарных дней.</w:t>
      </w:r>
    </w:p>
    <w:p w14:paraId="52A87570" w14:textId="77777777" w:rsidR="005C4017" w:rsidRDefault="005C4017">
      <w:pPr>
        <w:pStyle w:val="aff2"/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3AE2062" w14:textId="77777777" w:rsidR="005C4017" w:rsidRDefault="00881A25">
      <w:pPr>
        <w:pStyle w:val="aff2"/>
        <w:widowControl w:val="0"/>
        <w:spacing w:after="240" w:line="240" w:lineRule="auto"/>
        <w:ind w:left="-851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4F81BD"/>
          <w:sz w:val="24"/>
          <w:szCs w:val="24"/>
          <w:lang w:eastAsia="ru-RU"/>
        </w:rPr>
        <w:t>11.2. Порядок подачи заявок на участие в аукционе</w:t>
      </w:r>
    </w:p>
    <w:p w14:paraId="6A1D0925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 Заявка на участие в аукционе подается заинтересованным лицом (далее – Заявитель) с использованием закрытой части ЭТП в срок и по форме, которые устано</w:t>
      </w:r>
      <w:r>
        <w:rPr>
          <w:rFonts w:ascii="Times New Roman" w:hAnsi="Times New Roman"/>
          <w:sz w:val="24"/>
          <w:szCs w:val="24"/>
        </w:rPr>
        <w:t>влены документацией об аукционе.</w:t>
      </w:r>
    </w:p>
    <w:p w14:paraId="76F4BD76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11.2.2. При получении Заявки на участие в аукционе Оператор регистрирует ее средствами ЭТП и в форме электронного документа подтверждает ее получение в течение 1 (одного) рабочего дня с даты получения.</w:t>
      </w:r>
    </w:p>
    <w:p w14:paraId="26153CB9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11.2.3. Заявитель впр</w:t>
      </w:r>
      <w:r>
        <w:rPr>
          <w:rFonts w:ascii="Times New Roman" w:hAnsi="Times New Roman"/>
          <w:sz w:val="24"/>
          <w:szCs w:val="24"/>
        </w:rPr>
        <w:t>аве подать только одну Заявку на участие в аукционе в отношении предмета аукциона.</w:t>
      </w:r>
    </w:p>
    <w:p w14:paraId="17C74B91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11.2.4.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</w:t>
      </w:r>
      <w:r>
        <w:rPr>
          <w:rFonts w:ascii="Times New Roman" w:hAnsi="Times New Roman"/>
          <w:sz w:val="24"/>
          <w:szCs w:val="24"/>
        </w:rPr>
        <w:t>чалом рассмотрения Заявок.</w:t>
      </w:r>
    </w:p>
    <w:p w14:paraId="53AAC2A8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11.2.5. Полученные после окончания установленного срока приема заявок на участие в аукционе Заявки не рассматриваются, о чем Заявителю направляется соответствующее уведомление в форме электронного документа.</w:t>
      </w:r>
    </w:p>
    <w:p w14:paraId="58FA7DB9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11.2.6. Заявитель впр</w:t>
      </w:r>
      <w:r>
        <w:rPr>
          <w:rFonts w:ascii="Times New Roman" w:hAnsi="Times New Roman"/>
          <w:sz w:val="24"/>
          <w:szCs w:val="24"/>
        </w:rPr>
        <w:t>аве отозвать Заявку в любое время до установленных даты и времени начала рассмотрения заявок на участие в аукционе.</w:t>
      </w:r>
    </w:p>
    <w:p w14:paraId="1CB6021E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11.2.7. В случае если по окончании срока подачи Заявок на участие в аукционе подана только одна Заявка или не подано ни одной Заявки, аукцио</w:t>
      </w:r>
      <w:r>
        <w:rPr>
          <w:rFonts w:ascii="Times New Roman" w:hAnsi="Times New Roman"/>
          <w:sz w:val="24"/>
          <w:szCs w:val="24"/>
        </w:rPr>
        <w:t>н признается несостоявшимся.</w:t>
      </w:r>
    </w:p>
    <w:p w14:paraId="0D7BFF8F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11.2.8. В целях предотвращения повреждения (недозагрузки, блокировки антивирусом и пр.)  прикрепляемых к заявке файлов (скан образов документов) – после загрузки вышеуказанных файлов на сервер ЭТП (прикрепления к заявке), </w:t>
      </w:r>
      <w:r>
        <w:rPr>
          <w:rFonts w:ascii="Times New Roman" w:hAnsi="Times New Roman"/>
          <w:i/>
          <w:sz w:val="24"/>
          <w:szCs w:val="24"/>
        </w:rPr>
        <w:t>перед</w:t>
      </w:r>
      <w:r>
        <w:rPr>
          <w:rFonts w:ascii="Times New Roman" w:hAnsi="Times New Roman"/>
          <w:i/>
          <w:sz w:val="24"/>
          <w:szCs w:val="24"/>
        </w:rPr>
        <w:t xml:space="preserve"> подписанием ЭЦП и отправкой заявки организатору,</w:t>
      </w:r>
      <w:r>
        <w:rPr>
          <w:rFonts w:ascii="Times New Roman" w:hAnsi="Times New Roman"/>
          <w:sz w:val="24"/>
          <w:szCs w:val="24"/>
        </w:rPr>
        <w:t xml:space="preserve"> необходимо с сервера ЭТП (из формы с заявкой на участие) загрузить данные файлы и проверить на читаемость.</w:t>
      </w:r>
    </w:p>
    <w:p w14:paraId="6907CF70" w14:textId="77777777" w:rsidR="005C4017" w:rsidRDefault="005C4017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14:paraId="6BADE842" w14:textId="77777777" w:rsidR="005C4017" w:rsidRDefault="00881A25">
      <w:pPr>
        <w:pStyle w:val="aff2"/>
        <w:widowControl w:val="0"/>
        <w:numPr>
          <w:ilvl w:val="1"/>
          <w:numId w:val="11"/>
        </w:numPr>
        <w:tabs>
          <w:tab w:val="left" w:pos="567"/>
        </w:tabs>
        <w:spacing w:after="24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. Порядок рассмотрения заявок на участие в аукционе</w:t>
      </w:r>
    </w:p>
    <w:p w14:paraId="09B40D63" w14:textId="77777777" w:rsidR="005C4017" w:rsidRDefault="00881A25">
      <w:pPr>
        <w:pStyle w:val="aff2"/>
        <w:widowControl w:val="0"/>
        <w:numPr>
          <w:ilvl w:val="2"/>
          <w:numId w:val="11"/>
        </w:numPr>
        <w:tabs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передает Организатору </w:t>
      </w:r>
      <w:r>
        <w:rPr>
          <w:rFonts w:ascii="Times New Roman" w:hAnsi="Times New Roman"/>
          <w:sz w:val="24"/>
          <w:szCs w:val="24"/>
        </w:rPr>
        <w:t>поданные Заявки на участие в аукционе после окончания срока подачи заявок, установленного извещением о проведении торгов.</w:t>
      </w:r>
    </w:p>
    <w:p w14:paraId="5B724789" w14:textId="77777777" w:rsidR="005C4017" w:rsidRDefault="00881A25">
      <w:pPr>
        <w:pStyle w:val="aff2"/>
        <w:widowControl w:val="0"/>
        <w:numPr>
          <w:ilvl w:val="2"/>
          <w:numId w:val="1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рассматривает Заявки на участие в аукционе на предмет соответствия требованиям, установленным документацией об аукционе и </w:t>
      </w:r>
      <w:r>
        <w:rPr>
          <w:rFonts w:ascii="Times New Roman" w:hAnsi="Times New Roman"/>
          <w:sz w:val="24"/>
          <w:szCs w:val="24"/>
        </w:rPr>
        <w:t>законодательством.</w:t>
      </w:r>
    </w:p>
    <w:p w14:paraId="4A2F31EE" w14:textId="77777777" w:rsidR="005C4017" w:rsidRDefault="00881A25">
      <w:pPr>
        <w:pStyle w:val="aff2"/>
        <w:widowControl w:val="0"/>
        <w:numPr>
          <w:ilvl w:val="2"/>
          <w:numId w:val="1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рассмотрения Заявок на участие в аукционе не может превышать 10 (десяти) календарных дней с даты окончания срока подачи заявок.</w:t>
      </w:r>
    </w:p>
    <w:p w14:paraId="0F9B452A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11.3.4. В случае установления факта подачи одним Заявителем 2 (двух) и более Заявок на участие в </w:t>
      </w:r>
      <w:r>
        <w:rPr>
          <w:rFonts w:ascii="Times New Roman" w:hAnsi="Times New Roman"/>
          <w:sz w:val="24"/>
          <w:szCs w:val="24"/>
        </w:rPr>
        <w:t>аукционе при условии, что поданные ранее Заявки таким Заявителем не отозваны, все Заявки на участие в аукционе такого Заявителя не рассматриваются.</w:t>
      </w:r>
    </w:p>
    <w:p w14:paraId="52B91D98" w14:textId="77777777" w:rsidR="005C4017" w:rsidRDefault="00881A25">
      <w:pPr>
        <w:pStyle w:val="aff2"/>
        <w:widowControl w:val="0"/>
        <w:numPr>
          <w:ilvl w:val="2"/>
          <w:numId w:val="1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Организатор принимает решение о допуске к</w:t>
      </w:r>
      <w:r>
        <w:rPr>
          <w:rFonts w:ascii="Times New Roman" w:hAnsi="Times New Roman"/>
          <w:sz w:val="24"/>
          <w:szCs w:val="24"/>
        </w:rPr>
        <w:t xml:space="preserve">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14:paraId="22B1390C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содержит сведения о Заявителях, реше</w:t>
      </w:r>
      <w:r>
        <w:rPr>
          <w:rFonts w:ascii="Times New Roman" w:hAnsi="Times New Roman"/>
          <w:sz w:val="24"/>
          <w:szCs w:val="24"/>
        </w:rPr>
        <w:t xml:space="preserve">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решения. </w:t>
      </w:r>
    </w:p>
    <w:p w14:paraId="03E63943" w14:textId="77777777" w:rsidR="005C4017" w:rsidRDefault="00881A25">
      <w:pPr>
        <w:pStyle w:val="aff2"/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аукционе подписывается Органи</w:t>
      </w:r>
      <w:r>
        <w:rPr>
          <w:rFonts w:ascii="Times New Roman" w:hAnsi="Times New Roman"/>
          <w:sz w:val="24"/>
          <w:szCs w:val="24"/>
        </w:rPr>
        <w:t>затором и размещается в открытой части ЭТП.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</w:t>
      </w:r>
      <w:r>
        <w:rPr>
          <w:rFonts w:ascii="Times New Roman" w:hAnsi="Times New Roman"/>
          <w:sz w:val="24"/>
          <w:szCs w:val="24"/>
        </w:rPr>
        <w:t>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14:paraId="322F5FC9" w14:textId="77777777" w:rsidR="005C4017" w:rsidRDefault="00881A25">
      <w:pPr>
        <w:pStyle w:val="aff2"/>
        <w:widowControl w:val="0"/>
        <w:numPr>
          <w:ilvl w:val="2"/>
          <w:numId w:val="1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</w:t>
      </w:r>
      <w:r>
        <w:rPr>
          <w:rFonts w:ascii="Times New Roman" w:hAnsi="Times New Roman"/>
          <w:sz w:val="24"/>
          <w:szCs w:val="24"/>
        </w:rPr>
        <w:t>явителя Участником аукциона, аукцион признается несостоявшимся.</w:t>
      </w:r>
    </w:p>
    <w:p w14:paraId="5E7A6E72" w14:textId="77777777" w:rsidR="005C4017" w:rsidRDefault="005C4017">
      <w:pPr>
        <w:pStyle w:val="aff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EBEFBF" w14:textId="77777777" w:rsidR="005C4017" w:rsidRDefault="00881A25">
      <w:pPr>
        <w:pStyle w:val="aff2"/>
        <w:widowControl w:val="0"/>
        <w:numPr>
          <w:ilvl w:val="1"/>
          <w:numId w:val="11"/>
        </w:numPr>
        <w:tabs>
          <w:tab w:val="left" w:pos="709"/>
        </w:tabs>
        <w:spacing w:after="24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4F81BD"/>
          <w:sz w:val="24"/>
          <w:szCs w:val="24"/>
          <w:lang w:eastAsia="ru-RU"/>
        </w:rPr>
        <w:t>Порядок проведения аукциона, определение результатов  аукциона</w:t>
      </w:r>
    </w:p>
    <w:p w14:paraId="0B592E2F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-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774D7299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-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проводится путем повышения </w:t>
      </w:r>
      <w:r>
        <w:rPr>
          <w:rFonts w:ascii="Times New Roman" w:hAnsi="Times New Roman"/>
          <w:sz w:val="24"/>
          <w:szCs w:val="24"/>
        </w:rPr>
        <w:t>начальной (минимальной) цены договора, указанной в Извещении о проведении аукциона, на «шаг аукциона».</w:t>
      </w:r>
    </w:p>
    <w:p w14:paraId="71325A41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-851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устанавливается в размере 5% (пяти процентов) начальной (минимальной) цены договора, указанной в Извещении о проведении аукциона. В случае</w:t>
      </w:r>
      <w:r>
        <w:rPr>
          <w:rFonts w:ascii="Times New Roman" w:hAnsi="Times New Roman"/>
          <w:sz w:val="24"/>
          <w:szCs w:val="24"/>
        </w:rPr>
        <w:t xml:space="preserve"> если в течение 5 (пяти) минут после объявления предложения о цене договора ни один из Участников аукциона не заявил о своем намерении предложить более высокую цену договора, «шаг аукциона» средствами ЭТП снижается на 0,5% (ноль целых пять десятых процента</w:t>
      </w:r>
      <w:r>
        <w:rPr>
          <w:rFonts w:ascii="Times New Roman" w:hAnsi="Times New Roman"/>
          <w:sz w:val="24"/>
          <w:szCs w:val="24"/>
        </w:rPr>
        <w:t>) начальной (минимальной) цены договора, но не ниже 0,5% (нуля целых пяти десятых процента) начальной (минимальной) цены договора.</w:t>
      </w:r>
    </w:p>
    <w:p w14:paraId="33BD676D" w14:textId="77777777" w:rsidR="005C4017" w:rsidRDefault="00881A25">
      <w:pPr>
        <w:pStyle w:val="aff2"/>
        <w:widowControl w:val="0"/>
        <w:numPr>
          <w:ilvl w:val="2"/>
          <w:numId w:val="1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считается оконченным, если в течение 10 (десяти) минут после объявления последнего предложения ни один Участник аукци</w:t>
      </w:r>
      <w:r>
        <w:rPr>
          <w:rFonts w:ascii="Times New Roman" w:hAnsi="Times New Roman"/>
          <w:sz w:val="24"/>
          <w:szCs w:val="24"/>
        </w:rPr>
        <w:t>она не сделал иных ценовых предложений, в этом случае аукцион прекращается средствами ЭТП.</w:t>
      </w:r>
    </w:p>
    <w:p w14:paraId="04358529" w14:textId="77777777" w:rsidR="005C4017" w:rsidRDefault="00881A25">
      <w:pPr>
        <w:pStyle w:val="aff2"/>
        <w:widowControl w:val="0"/>
        <w:numPr>
          <w:ilvl w:val="2"/>
          <w:numId w:val="1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договора.</w:t>
      </w:r>
    </w:p>
    <w:p w14:paraId="14423117" w14:textId="77777777" w:rsidR="005C4017" w:rsidRDefault="00881A25">
      <w:pPr>
        <w:pStyle w:val="aff2"/>
        <w:widowControl w:val="0"/>
        <w:numPr>
          <w:ilvl w:val="2"/>
          <w:numId w:val="1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аукциона средствами ЭТП составляется Протокол </w:t>
      </w:r>
      <w:r>
        <w:rPr>
          <w:rFonts w:ascii="Times New Roman" w:hAnsi="Times New Roman"/>
          <w:sz w:val="24"/>
          <w:szCs w:val="24"/>
        </w:rPr>
        <w:lastRenderedPageBreak/>
        <w:t>проведения аукцио</w:t>
      </w:r>
      <w:r>
        <w:rPr>
          <w:rFonts w:ascii="Times New Roman" w:hAnsi="Times New Roman"/>
          <w:sz w:val="24"/>
          <w:szCs w:val="24"/>
        </w:rPr>
        <w:t xml:space="preserve">на, в котором указывает Участников аукциона, сделанные ими ценовые предложения, в том числе предпоследнее и последнее ценовые предложения аукциона, и направляется Организатору торгов. </w:t>
      </w:r>
    </w:p>
    <w:p w14:paraId="4A6205DD" w14:textId="77777777" w:rsidR="005C4017" w:rsidRDefault="00881A25">
      <w:pPr>
        <w:pStyle w:val="aff2"/>
        <w:widowControl w:val="0"/>
        <w:numPr>
          <w:ilvl w:val="2"/>
          <w:numId w:val="12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аукциона формирует и подписывает Прот</w:t>
      </w:r>
      <w:r>
        <w:rPr>
          <w:rFonts w:ascii="Times New Roman" w:hAnsi="Times New Roman"/>
          <w:sz w:val="24"/>
          <w:szCs w:val="24"/>
        </w:rPr>
        <w:t xml:space="preserve">окол аукциона, который размещается в открытой части ЭТП в течение 1 (одного) календарного дня, следующего за днем подписания указанного протокола. </w:t>
      </w:r>
    </w:p>
    <w:p w14:paraId="2D87C634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несет ответственность за соответствие итогов электронного аукциона и информации, зафиксированной в </w:t>
      </w:r>
      <w:r>
        <w:rPr>
          <w:rFonts w:ascii="Times New Roman" w:hAnsi="Times New Roman"/>
          <w:sz w:val="24"/>
          <w:szCs w:val="24"/>
        </w:rPr>
        <w:t>Протоколе проведения аукциона.</w:t>
      </w:r>
    </w:p>
    <w:p w14:paraId="4CCB8757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«шаг аукциона» с</w:t>
      </w:r>
      <w:r>
        <w:rPr>
          <w:rFonts w:ascii="Times New Roman" w:hAnsi="Times New Roman"/>
          <w:sz w:val="24"/>
          <w:szCs w:val="24"/>
        </w:rPr>
        <w:t>нижен в установленном порядке до минимального размера и после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 договора, аукцион признается несо</w:t>
      </w:r>
      <w:r>
        <w:rPr>
          <w:rFonts w:ascii="Times New Roman" w:hAnsi="Times New Roman"/>
          <w:sz w:val="24"/>
          <w:szCs w:val="24"/>
        </w:rPr>
        <w:t>стоявшимся.</w:t>
      </w:r>
    </w:p>
    <w:p w14:paraId="3713F544" w14:textId="77777777" w:rsidR="005C4017" w:rsidRDefault="00881A25">
      <w:pPr>
        <w:pStyle w:val="aff2"/>
        <w:widowControl w:val="0"/>
        <w:numPr>
          <w:ilvl w:val="2"/>
          <w:numId w:val="12"/>
        </w:numPr>
        <w:tabs>
          <w:tab w:val="left" w:pos="993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иные документы по проведению аукциона х</w:t>
      </w:r>
      <w:r>
        <w:rPr>
          <w:rFonts w:ascii="Times New Roman" w:hAnsi="Times New Roman"/>
          <w:sz w:val="24"/>
          <w:szCs w:val="24"/>
        </w:rPr>
        <w:t>ранятся Оператором не менее 3 (трех) лет.</w:t>
      </w:r>
      <w:bookmarkStart w:id="15" w:name="_Toc301811032"/>
    </w:p>
    <w:p w14:paraId="13B4F152" w14:textId="77777777" w:rsidR="005C4017" w:rsidRDefault="005C401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A926F" w14:textId="77777777" w:rsidR="005C4017" w:rsidRDefault="00881A25">
      <w:pPr>
        <w:pStyle w:val="3"/>
        <w:widowControl w:val="0"/>
        <w:numPr>
          <w:ilvl w:val="0"/>
          <w:numId w:val="12"/>
        </w:numPr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_Toc507454"/>
      <w:r>
        <w:rPr>
          <w:rFonts w:ascii="Times New Roman" w:hAnsi="Times New Roman"/>
          <w:sz w:val="24"/>
          <w:szCs w:val="24"/>
        </w:rPr>
        <w:t>Торги по продаже негосударственного имущества</w:t>
      </w:r>
      <w:bookmarkEnd w:id="16"/>
    </w:p>
    <w:p w14:paraId="07F07648" w14:textId="77777777" w:rsidR="005C4017" w:rsidRDefault="00881A25">
      <w:pPr>
        <w:pStyle w:val="4"/>
        <w:widowControl w:val="0"/>
        <w:tabs>
          <w:tab w:val="left" w:pos="993"/>
        </w:tabs>
        <w:spacing w:before="0" w:after="12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12.1. Общие сведения. Заявка на проведение торгов</w:t>
      </w:r>
    </w:p>
    <w:p w14:paraId="2EF66659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12.1.1. Для проведения открытых торгов Организатор предоставляет Оператору заявку на проведение открытых торгов в </w:t>
      </w:r>
      <w:r>
        <w:rPr>
          <w:rFonts w:ascii="Times New Roman" w:hAnsi="Times New Roman"/>
          <w:sz w:val="24"/>
          <w:szCs w:val="24"/>
        </w:rPr>
        <w:t>форме электронного документа посредством закрытой части ЭТП.</w:t>
      </w:r>
    </w:p>
    <w:p w14:paraId="3DC13508" w14:textId="77777777" w:rsidR="005C4017" w:rsidRDefault="00881A25">
      <w:pPr>
        <w:pStyle w:val="aff2"/>
        <w:widowControl w:val="0"/>
        <w:tabs>
          <w:tab w:val="left" w:pos="-113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Заявка на проведение торгов содержит следующие сведения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bookmarkStart w:id="17" w:name="sub_13321"/>
    </w:p>
    <w:p w14:paraId="381C3F6F" w14:textId="77777777" w:rsidR="005C4017" w:rsidRDefault="00881A25">
      <w:pPr>
        <w:widowControl w:val="0"/>
        <w:numPr>
          <w:ilvl w:val="0"/>
          <w:numId w:val="3"/>
        </w:numPr>
        <w:tabs>
          <w:tab w:val="left" w:pos="-1134"/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торгов по способу подачи предложений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EBA62C3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контактного лица Организатора: фамилия, имя, отчество; телефон; адрес электронн</w:t>
      </w:r>
      <w:r>
        <w:rPr>
          <w:rFonts w:ascii="Times New Roman" w:hAnsi="Times New Roman"/>
          <w:color w:val="000000"/>
          <w:sz w:val="24"/>
          <w:szCs w:val="24"/>
        </w:rPr>
        <w:t>ой почты;</w:t>
      </w:r>
      <w:bookmarkStart w:id="18" w:name="sub_13322"/>
      <w:bookmarkEnd w:id="17"/>
    </w:p>
    <w:p w14:paraId="3F6B99B9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начала проведения торгов;</w:t>
      </w:r>
    </w:p>
    <w:p w14:paraId="1DF5219B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окончания проведения торгов (на усмотрение организатора);</w:t>
      </w:r>
    </w:p>
    <w:p w14:paraId="6016F127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начала и окончания подачи заявок на участие в торгах;</w:t>
      </w:r>
    </w:p>
    <w:p w14:paraId="6B2E47B2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подведения итогов приема заявок на участие в торгах;</w:t>
      </w:r>
    </w:p>
    <w:p w14:paraId="69817265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bookmarkStart w:id="19" w:name="OLE_LINK170"/>
      <w:bookmarkStart w:id="20" w:name="OLE_LINK169"/>
      <w:bookmarkStart w:id="21" w:name="OLE_LINK168"/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торгов в форме аукциона: величина повышения начальной цены (Шаг аукциона)</w:t>
      </w:r>
      <w:bookmarkEnd w:id="19"/>
      <w:bookmarkEnd w:id="20"/>
      <w:bookmarkEnd w:id="21"/>
      <w:r>
        <w:rPr>
          <w:rFonts w:ascii="Times New Roman" w:hAnsi="Times New Roman"/>
          <w:sz w:val="24"/>
          <w:szCs w:val="24"/>
        </w:rPr>
        <w:t xml:space="preserve">; для торгов в форме публичного предложения: цена отсечения, </w:t>
      </w:r>
      <w:bookmarkStart w:id="22" w:name="OLE_LINK172"/>
      <w:bookmarkStart w:id="23" w:name="OLE_LINK171"/>
      <w:r>
        <w:rPr>
          <w:rFonts w:ascii="Times New Roman" w:hAnsi="Times New Roman"/>
          <w:sz w:val="24"/>
          <w:szCs w:val="24"/>
        </w:rPr>
        <w:t>шаг повышения</w:t>
      </w:r>
      <w:bookmarkEnd w:id="22"/>
      <w:bookmarkEnd w:id="23"/>
      <w:r>
        <w:rPr>
          <w:rFonts w:ascii="Times New Roman" w:hAnsi="Times New Roman"/>
          <w:sz w:val="24"/>
          <w:szCs w:val="24"/>
        </w:rPr>
        <w:t>, величина понижения начальной цены (Шаг понижения);</w:t>
      </w:r>
    </w:p>
    <w:p w14:paraId="260E7AEA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ограничения времени приёма предложений по цене: </w:t>
      </w:r>
      <w:bookmarkStart w:id="24" w:name="OLE_LINK198"/>
      <w:bookmarkStart w:id="25" w:name="OLE_LINK197"/>
      <w:bookmarkStart w:id="26" w:name="OLE_LINK196"/>
      <w:r>
        <w:rPr>
          <w:rFonts w:ascii="Times New Roman" w:hAnsi="Times New Roman"/>
          <w:sz w:val="24"/>
          <w:szCs w:val="24"/>
        </w:rPr>
        <w:t>время о</w:t>
      </w:r>
      <w:r>
        <w:rPr>
          <w:rFonts w:ascii="Times New Roman" w:hAnsi="Times New Roman"/>
          <w:sz w:val="24"/>
          <w:szCs w:val="24"/>
        </w:rPr>
        <w:t>жидания первого ценового предложения</w:t>
      </w:r>
      <w:bookmarkEnd w:id="24"/>
      <w:bookmarkEnd w:id="25"/>
      <w:bookmarkEnd w:id="26"/>
      <w:r>
        <w:rPr>
          <w:rFonts w:ascii="Times New Roman" w:hAnsi="Times New Roman"/>
          <w:sz w:val="24"/>
          <w:szCs w:val="24"/>
        </w:rPr>
        <w:t xml:space="preserve">, </w:t>
      </w:r>
      <w:bookmarkStart w:id="27" w:name="OLE_LINK200"/>
      <w:bookmarkStart w:id="28" w:name="OLE_LINK199"/>
      <w:r>
        <w:rPr>
          <w:rFonts w:ascii="Times New Roman" w:hAnsi="Times New Roman"/>
          <w:sz w:val="24"/>
          <w:szCs w:val="24"/>
        </w:rPr>
        <w:t>время приема ценовых предложений</w:t>
      </w:r>
      <w:bookmarkEnd w:id="27"/>
      <w:bookmarkEnd w:id="28"/>
      <w:r>
        <w:rPr>
          <w:rFonts w:ascii="Times New Roman" w:hAnsi="Times New Roman"/>
          <w:sz w:val="24"/>
          <w:szCs w:val="24"/>
        </w:rPr>
        <w:t>;</w:t>
      </w:r>
    </w:p>
    <w:p w14:paraId="148E1DE8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предмете торгов (количество и описание предмета торгов (сведения об имуществе, товарах, работах, услугах, являющихся предметом торгов, составе, характеристиках, порядке озна</w:t>
      </w:r>
      <w:r>
        <w:rPr>
          <w:rFonts w:ascii="Times New Roman" w:hAnsi="Times New Roman"/>
          <w:sz w:val="24"/>
          <w:szCs w:val="24"/>
        </w:rPr>
        <w:t>комления с имуществом (если необходимо);</w:t>
      </w:r>
    </w:p>
    <w:p w14:paraId="2B1DF7EB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 нахождения предмета торгов;</w:t>
      </w:r>
      <w:bookmarkEnd w:id="18"/>
    </w:p>
    <w:p w14:paraId="37BCB369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цена продажи предмета торгов;</w:t>
      </w:r>
    </w:p>
    <w:p w14:paraId="5D3B9018" w14:textId="77777777" w:rsidR="005C4017" w:rsidRDefault="00881A25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определении лица, выигравшего торги.</w:t>
      </w:r>
    </w:p>
    <w:p w14:paraId="5113D776" w14:textId="77777777" w:rsidR="005C4017" w:rsidRDefault="00881A25">
      <w:pPr>
        <w:widowControl w:val="0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Организатор прилагает к заявке Извещение о проведении торгов. </w:t>
      </w:r>
    </w:p>
    <w:p w14:paraId="013DB58B" w14:textId="77777777" w:rsidR="005C4017" w:rsidRDefault="00881A25">
      <w:pPr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12.1.4. Организатор устанавливает требования к участникам торгов и определяет перечень и стандарты необходимых документов, подтверждающих соответствие этим требованиям, руководствуясь с</w:t>
      </w:r>
      <w:r>
        <w:rPr>
          <w:rFonts w:ascii="Times New Roman" w:hAnsi="Times New Roman"/>
          <w:sz w:val="24"/>
          <w:szCs w:val="24"/>
        </w:rPr>
        <w:t xml:space="preserve">воими внутренними документами. </w:t>
      </w:r>
    </w:p>
    <w:p w14:paraId="376A49A6" w14:textId="77777777" w:rsidR="005C4017" w:rsidRDefault="00881A25">
      <w:pPr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12.1.5. После того как Служба поддержки по итогам проверки допускает заявку на проведение торгов, Организатор в «Личном кабинете» должен утвердить форму заявки на участие в торгах, вследствие чего карточка торгов </w:t>
      </w:r>
      <w:r>
        <w:rPr>
          <w:rFonts w:ascii="Times New Roman" w:hAnsi="Times New Roman"/>
          <w:color w:val="000000"/>
          <w:sz w:val="24"/>
          <w:szCs w:val="24"/>
        </w:rPr>
        <w:t>становится доступной в открытой части ЭТП</w:t>
      </w:r>
      <w:r>
        <w:rPr>
          <w:rFonts w:ascii="Times New Roman" w:hAnsi="Times New Roman"/>
          <w:sz w:val="24"/>
          <w:szCs w:val="24"/>
        </w:rPr>
        <w:t>.</w:t>
      </w:r>
    </w:p>
    <w:p w14:paraId="039828F8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12.1.6. Организатор торгов средствами ЭТП определяет возможность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предоставления разъяснений им условий торгов. </w:t>
      </w:r>
    </w:p>
    <w:p w14:paraId="7F6871DB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такая возможность установлена, то любое лицо независимо от регистрации на ЭТП вправе направить н</w:t>
      </w:r>
      <w:r>
        <w:rPr>
          <w:rFonts w:ascii="Times New Roman" w:hAnsi="Times New Roman"/>
          <w:sz w:val="24"/>
          <w:szCs w:val="24"/>
        </w:rPr>
        <w:t>а электронный адрес Оператора запрос о разъяснении размещенной информации. Данный запрос в режиме реального времени направляется в «Личный кабинет» Организатора торгов для рассмотрения. Организатор в установленные им сроки предоставляет Оператору для разме</w:t>
      </w:r>
      <w:r>
        <w:rPr>
          <w:rFonts w:ascii="Times New Roman" w:hAnsi="Times New Roman"/>
          <w:sz w:val="24"/>
          <w:szCs w:val="24"/>
        </w:rPr>
        <w:t>щения в открытом доступе разъяснение с указанием предмета запроса, но без указания лица, от которого поступил запрос.</w:t>
      </w:r>
    </w:p>
    <w:p w14:paraId="64E4CE80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12.1.7. Если время ожидания первого ценового предложения не задано, то оно будет равно времени приема ценовых предложений, обязательного д</w:t>
      </w:r>
      <w:r>
        <w:rPr>
          <w:rFonts w:ascii="Times New Roman" w:hAnsi="Times New Roman"/>
          <w:sz w:val="24"/>
          <w:szCs w:val="24"/>
        </w:rPr>
        <w:t>ля заполнения Организатором.</w:t>
      </w:r>
    </w:p>
    <w:p w14:paraId="38D2ECBA" w14:textId="77777777" w:rsidR="005C4017" w:rsidRDefault="005C4017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0ED06873" w14:textId="77777777" w:rsidR="005C4017" w:rsidRDefault="00881A25">
      <w:pPr>
        <w:pStyle w:val="4"/>
        <w:widowControl w:val="0"/>
        <w:tabs>
          <w:tab w:val="left" w:pos="993"/>
        </w:tabs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12.2. Общие сведения. Подача заявки на участие в торгах и допуск к участию в торгах</w:t>
      </w:r>
    </w:p>
    <w:p w14:paraId="6C43C530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12.2.1. Подача заявки на участие в торгах осуществляется Участником ЭТП.</w:t>
      </w:r>
    </w:p>
    <w:p w14:paraId="7EF0B23A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12.2.2. Участник ЭТП имеет право подать не более одной заявки на учас</w:t>
      </w:r>
      <w:r>
        <w:rPr>
          <w:rFonts w:ascii="Times New Roman" w:hAnsi="Times New Roman"/>
          <w:sz w:val="24"/>
          <w:szCs w:val="24"/>
        </w:rPr>
        <w:t>тие в одних торгах.</w:t>
      </w:r>
    </w:p>
    <w:p w14:paraId="72F25B92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12.2.3. Подача заявки на участие в торгах возможна только в сроки, указанные в Извещении о проведении торгов.</w:t>
      </w:r>
    </w:p>
    <w:p w14:paraId="56AFDDA8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12.2.4. Заявка на участие в торгах предоставляется в виде электронного документа, подписанного ЭП Участника ЭТП (если иное не </w:t>
      </w:r>
      <w:r>
        <w:rPr>
          <w:rFonts w:ascii="Times New Roman" w:hAnsi="Times New Roman"/>
          <w:sz w:val="24"/>
          <w:szCs w:val="24"/>
        </w:rPr>
        <w:t>указано в документации, приложенной Организатором торгов к карточке торгов) посредством закрытой части ЭТП.</w:t>
      </w:r>
    </w:p>
    <w:p w14:paraId="33D76C58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12.2.5. Заявки на участие в торгах, поступившие по истечении срока их подачи, ЭТП не принимаются. </w:t>
      </w:r>
    </w:p>
    <w:p w14:paraId="6A643E8A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12.2.6. Заявки поступают Организатору торгов на р</w:t>
      </w:r>
      <w:r>
        <w:rPr>
          <w:rFonts w:ascii="Times New Roman" w:hAnsi="Times New Roman"/>
          <w:sz w:val="24"/>
          <w:szCs w:val="24"/>
        </w:rPr>
        <w:t>ассмотрение в дату и время подведения итогов приема заявок, указанные Организатором торгов в Извещении о проведении торгов.</w:t>
      </w:r>
    </w:p>
    <w:p w14:paraId="22C0146B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29" w:name="_Toc292379623"/>
      <w:r>
        <w:rPr>
          <w:rFonts w:ascii="Times New Roman" w:hAnsi="Times New Roman"/>
          <w:sz w:val="24"/>
          <w:szCs w:val="24"/>
        </w:rPr>
        <w:t xml:space="preserve">12.2.7. Организатор торгов принимает решение о допуске/отказе к участию в торгах Заявителей. Для этого Организатор торгов средствами ЭТП определяет допуск/отказ относительно каждой зарегистрированной заявки с указанием причин при отказе. </w:t>
      </w:r>
      <w:bookmarkEnd w:id="29"/>
    </w:p>
    <w:p w14:paraId="3DDC1002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12.2.8. По итогам</w:t>
      </w:r>
      <w:r>
        <w:rPr>
          <w:rFonts w:ascii="Times New Roman" w:hAnsi="Times New Roman"/>
          <w:sz w:val="24"/>
          <w:szCs w:val="24"/>
        </w:rPr>
        <w:t xml:space="preserve"> процедуры допуска в закрытой части электронной площадки формируется Протокол о рассмотрении заявок на участие в торгах (Протокол о признании претендентов участниками).</w:t>
      </w:r>
    </w:p>
    <w:p w14:paraId="3E5EECFA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12.2.9. Торги признаются несостоявшимися, если заявки на участие в торгах подали менее </w:t>
      </w:r>
      <w:r>
        <w:rPr>
          <w:rFonts w:ascii="Times New Roman" w:hAnsi="Times New Roman"/>
          <w:sz w:val="24"/>
          <w:szCs w:val="24"/>
        </w:rPr>
        <w:t>двух Претендентов, а также если Организатором были допущены к участию в торгах менее двух заявок.</w:t>
      </w:r>
    </w:p>
    <w:p w14:paraId="5AB5FAE6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12.2.10. В целях предотвращения повреждения (недозагрузки, блокировки антивирусом и пр.)  прикрепляемых к заявке файлов (скан образов документов) – после загр</w:t>
      </w:r>
      <w:r>
        <w:rPr>
          <w:rFonts w:ascii="Times New Roman" w:hAnsi="Times New Roman"/>
          <w:sz w:val="24"/>
          <w:szCs w:val="24"/>
        </w:rPr>
        <w:t xml:space="preserve">узки вышеуказанных файлов на сервер ЭТП (прикрепления к заявке), </w:t>
      </w:r>
      <w:r>
        <w:rPr>
          <w:rFonts w:ascii="Times New Roman" w:hAnsi="Times New Roman"/>
          <w:i/>
          <w:sz w:val="24"/>
          <w:szCs w:val="24"/>
        </w:rPr>
        <w:t>перед подписанием ЭЦП и отправкой заявки организатору,</w:t>
      </w:r>
      <w:r>
        <w:rPr>
          <w:rFonts w:ascii="Times New Roman" w:hAnsi="Times New Roman"/>
          <w:sz w:val="24"/>
          <w:szCs w:val="24"/>
        </w:rPr>
        <w:t xml:space="preserve"> необходимо с сервера ЭТП (из формы с заявкой на участие) загрузить данные файлы и проверить на читаемость.</w:t>
      </w:r>
    </w:p>
    <w:p w14:paraId="12673FB8" w14:textId="77777777" w:rsidR="005C4017" w:rsidRDefault="005C4017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1E043A7B" w14:textId="77777777" w:rsidR="005C4017" w:rsidRDefault="00881A25">
      <w:pPr>
        <w:pStyle w:val="4"/>
        <w:widowControl w:val="0"/>
        <w:tabs>
          <w:tab w:val="left" w:pos="993"/>
        </w:tabs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12.3. Проведение торгов в фо</w:t>
      </w:r>
      <w:r>
        <w:rPr>
          <w:rFonts w:ascii="Times New Roman" w:hAnsi="Times New Roman"/>
          <w:i w:val="0"/>
          <w:sz w:val="24"/>
          <w:szCs w:val="24"/>
        </w:rPr>
        <w:t>рме аукциона</w:t>
      </w:r>
    </w:p>
    <w:p w14:paraId="234442D9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0" w:name="OLE_LINK122"/>
      <w:bookmarkStart w:id="31" w:name="OLE_LINK121"/>
      <w:bookmarkEnd w:id="30"/>
      <w:bookmarkEnd w:id="31"/>
      <w:r>
        <w:rPr>
          <w:rFonts w:ascii="Times New Roman" w:hAnsi="Times New Roman"/>
          <w:sz w:val="24"/>
          <w:szCs w:val="24"/>
        </w:rPr>
        <w:t xml:space="preserve">12.3.1. Торги проводятся в день и время, </w:t>
      </w:r>
      <w:bookmarkStart w:id="32" w:name="OLE_LINK177"/>
      <w:bookmarkStart w:id="33" w:name="OLE_LINK176"/>
      <w:r>
        <w:rPr>
          <w:rFonts w:ascii="Times New Roman" w:hAnsi="Times New Roman"/>
          <w:sz w:val="24"/>
          <w:szCs w:val="24"/>
        </w:rPr>
        <w:t>указанные Организатором торгов в Извещении о проведении торгов.</w:t>
      </w:r>
      <w:bookmarkEnd w:id="32"/>
      <w:bookmarkEnd w:id="33"/>
    </w:p>
    <w:p w14:paraId="0CC54139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12.3.2. Оператор ЭТП обеспечивает непрерывность проведения торгов, функционирование программных и технических средств, используемых для пр</w:t>
      </w:r>
      <w:r>
        <w:rPr>
          <w:rFonts w:ascii="Times New Roman" w:hAnsi="Times New Roman"/>
          <w:sz w:val="24"/>
          <w:szCs w:val="24"/>
        </w:rPr>
        <w:t xml:space="preserve">оведения торгов, а также доступ Участников торгов к участию в торгах. </w:t>
      </w:r>
    </w:p>
    <w:p w14:paraId="0663D8A4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4" w:name="OLE_LINK125"/>
      <w:bookmarkStart w:id="35" w:name="OLE_LINK124"/>
      <w:bookmarkStart w:id="36" w:name="OLE_LINK123"/>
      <w:r>
        <w:rPr>
          <w:rFonts w:ascii="Times New Roman" w:hAnsi="Times New Roman"/>
          <w:sz w:val="24"/>
          <w:szCs w:val="24"/>
        </w:rPr>
        <w:t xml:space="preserve">12.3.3. Начало и окончание времени проведения электронных торгов определяется по времени сервера (время московское), на котором размещена электронная площадка. </w:t>
      </w:r>
      <w:bookmarkEnd w:id="34"/>
      <w:bookmarkEnd w:id="35"/>
      <w:bookmarkEnd w:id="36"/>
    </w:p>
    <w:p w14:paraId="3F7AB025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12.3.4. При проведении т</w:t>
      </w:r>
      <w:r>
        <w:rPr>
          <w:rFonts w:ascii="Times New Roman" w:hAnsi="Times New Roman"/>
          <w:sz w:val="24"/>
          <w:szCs w:val="24"/>
        </w:rPr>
        <w:t>оргов Участники торгов подают предложения о цене, предусматривающие повышение текущего ценового предложения на величину, равную шагу повышения. Шаг торгов отображается на карточке торгов.</w:t>
      </w:r>
    </w:p>
    <w:p w14:paraId="60C4477E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12.3.5. Оператор ЭТП размещает в закрытой части ЭТП все представленн</w:t>
      </w:r>
      <w:r>
        <w:rPr>
          <w:rFonts w:ascii="Times New Roman" w:hAnsi="Times New Roman"/>
          <w:sz w:val="24"/>
          <w:szCs w:val="24"/>
        </w:rPr>
        <w:t>ые предложения о цене с указанием Участника торгов и время их поступления, предоставляет доступ к данной информации Организатору торгов.</w:t>
      </w:r>
    </w:p>
    <w:p w14:paraId="64F7949F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12.3.6. Срок подачи ценовых предложений обновляется на значение варианта продления автоматически после любого изменения</w:t>
      </w:r>
      <w:r>
        <w:rPr>
          <w:rFonts w:ascii="Times New Roman" w:hAnsi="Times New Roman"/>
          <w:sz w:val="24"/>
          <w:szCs w:val="24"/>
        </w:rPr>
        <w:t xml:space="preserve"> текущего ценового предложения. </w:t>
      </w:r>
    </w:p>
    <w:p w14:paraId="090D8E87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12.3.7. В случае если в течение времени продления ни одного ценового предложения не поступает, торги автоматически завершаются.</w:t>
      </w:r>
    </w:p>
    <w:p w14:paraId="682180B2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12.3.8. По окончании торгов Оператор предоставляет Организатору торгов, формируемый средствами </w:t>
      </w:r>
      <w:r>
        <w:rPr>
          <w:rFonts w:ascii="Times New Roman" w:hAnsi="Times New Roman"/>
          <w:sz w:val="24"/>
          <w:szCs w:val="24"/>
        </w:rPr>
        <w:t>ЭТП Протокол проведения торгов.</w:t>
      </w:r>
    </w:p>
    <w:p w14:paraId="68531A95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37" w:name="OLE_LINK128"/>
      <w:bookmarkStart w:id="38" w:name="OLE_LINK127"/>
      <w:bookmarkStart w:id="39" w:name="OLE_LINK126"/>
      <w:r>
        <w:rPr>
          <w:rFonts w:ascii="Times New Roman" w:hAnsi="Times New Roman"/>
          <w:sz w:val="24"/>
          <w:szCs w:val="24"/>
        </w:rPr>
        <w:t>12.3.9.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ЭТП.</w:t>
      </w:r>
      <w:bookmarkEnd w:id="37"/>
      <w:bookmarkEnd w:id="38"/>
      <w:bookmarkEnd w:id="39"/>
    </w:p>
    <w:p w14:paraId="572FB1E0" w14:textId="77777777" w:rsidR="005C4017" w:rsidRDefault="005C4017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BC7BFDB" w14:textId="77777777" w:rsidR="005C4017" w:rsidRDefault="005C4017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9181A77" w14:textId="77777777" w:rsidR="005C4017" w:rsidRDefault="00881A25">
      <w:pPr>
        <w:pStyle w:val="4"/>
        <w:widowControl w:val="0"/>
        <w:tabs>
          <w:tab w:val="left" w:pos="993"/>
        </w:tabs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12.4. Проведение торгов в форме публичного предложения</w:t>
      </w:r>
    </w:p>
    <w:p w14:paraId="4CBBFBE8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12.4.1. </w:t>
      </w:r>
      <w:r>
        <w:rPr>
          <w:rFonts w:ascii="Times New Roman" w:hAnsi="Times New Roman"/>
          <w:sz w:val="24"/>
          <w:szCs w:val="24"/>
        </w:rPr>
        <w:t>Торги проводятся в день и время, указанные Организатором торгов в Извещении о проведении торгов.</w:t>
      </w:r>
    </w:p>
    <w:p w14:paraId="62BBC15B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12.4.2. Оператор ЭТП обеспечивает непрерывность проведения торгов, функционирование программных и технических средств, используемых для проведения торгов, а также доступ Участников торгов к участию в торгах. </w:t>
      </w:r>
    </w:p>
    <w:p w14:paraId="57F5A43D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12.4.3. Начало и окончание времени проведения э</w:t>
      </w:r>
      <w:r>
        <w:rPr>
          <w:rFonts w:ascii="Times New Roman" w:hAnsi="Times New Roman"/>
          <w:sz w:val="24"/>
          <w:szCs w:val="24"/>
        </w:rPr>
        <w:t xml:space="preserve">лектронных торгов определяется по времени сервера (время московское), на котором размещена электронная площадка. </w:t>
      </w:r>
    </w:p>
    <w:p w14:paraId="05AA8C62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12.4.4. Участникам торгов предлагается сделать ставку, равную начальной цене. Если за время, отведенное на ожидание первого ценового предложен</w:t>
      </w:r>
      <w:r>
        <w:rPr>
          <w:rFonts w:ascii="Times New Roman" w:hAnsi="Times New Roman"/>
          <w:sz w:val="24"/>
          <w:szCs w:val="24"/>
        </w:rPr>
        <w:t>ия, никто из Участников не заявил о намерении приобрести имущество по начальной цене, то далее происходит последовательное понижение на величину, равную величине Шага понижения, но не ниже Цены отсечения.</w:t>
      </w:r>
    </w:p>
    <w:p w14:paraId="7AD8455E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12.4.5. Шаг понижения устанавливается Организатором</w:t>
      </w:r>
      <w:r>
        <w:rPr>
          <w:rFonts w:ascii="Times New Roman" w:hAnsi="Times New Roman"/>
          <w:sz w:val="24"/>
          <w:szCs w:val="24"/>
        </w:rPr>
        <w:t xml:space="preserve"> торгов и не изменяется в течение всей процедуры продажи имущества.</w:t>
      </w:r>
    </w:p>
    <w:p w14:paraId="55EA2913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12.4.6. Начальная цена продажи снижается на Шаг понижения до момента, пока один из Участников торгов не согласится приобрести имущество по предлагаемой цене, либо в случае, если </w:t>
      </w:r>
      <w:r>
        <w:rPr>
          <w:rFonts w:ascii="Times New Roman" w:hAnsi="Times New Roman"/>
          <w:sz w:val="24"/>
          <w:szCs w:val="24"/>
        </w:rPr>
        <w:t>ценовое предложение достигло Цены отсечения и за время приема ценовых предложений никто не сделал ставку.</w:t>
      </w:r>
    </w:p>
    <w:p w14:paraId="1336968C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12.4.7. Если кто-то из Участников сделал ставку на одном из этапов понижения, то ЭТП предлагает продолжить торги, увеличивая последнее заявленное цено</w:t>
      </w:r>
      <w:r>
        <w:rPr>
          <w:rFonts w:ascii="Times New Roman" w:hAnsi="Times New Roman"/>
          <w:sz w:val="24"/>
          <w:szCs w:val="24"/>
        </w:rPr>
        <w:t>вое предложение на величину Шага повышения.</w:t>
      </w:r>
    </w:p>
    <w:p w14:paraId="303A27C4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12.4.8. Торги завершаются, если в течение времени приема ценовых предложений никто не сделал ставку либо в момент наступления даты и времени окончания торгов, заданных Организатором торгов в Извещении.</w:t>
      </w:r>
    </w:p>
    <w:p w14:paraId="421458CE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12.4.9. Оп</w:t>
      </w:r>
      <w:r>
        <w:rPr>
          <w:rFonts w:ascii="Times New Roman" w:hAnsi="Times New Roman"/>
          <w:sz w:val="24"/>
          <w:szCs w:val="24"/>
        </w:rPr>
        <w:t>ератор ЭТП размещает в закрытой части ЭТП все представленные предложения о цене с указанием Участника торгов и время их поступления, предоставляет доступ к данной информации Организатору торгов.</w:t>
      </w:r>
    </w:p>
    <w:p w14:paraId="219F9F12" w14:textId="77777777" w:rsidR="005C4017" w:rsidRDefault="00881A25">
      <w:pPr>
        <w:pStyle w:val="aff2"/>
        <w:widowControl w:val="0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12.4.10. Победителем признается Участник торгов, сделавший по</w:t>
      </w:r>
      <w:r>
        <w:rPr>
          <w:rFonts w:ascii="Times New Roman" w:hAnsi="Times New Roman"/>
          <w:sz w:val="24"/>
          <w:szCs w:val="24"/>
        </w:rPr>
        <w:t>следнюю ставку.</w:t>
      </w:r>
    </w:p>
    <w:p w14:paraId="03A62CEA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12.4.11. Итоги торгов подводятся Организатором, который после окончания торгов на основании Протокола проведения торгов средствами ЭТП формирует и подписывает Протокол об итогах торговой процедуры.</w:t>
      </w:r>
    </w:p>
    <w:p w14:paraId="1915C967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12.4.12. После того как Протокол об итогах</w:t>
      </w:r>
      <w:r>
        <w:rPr>
          <w:rFonts w:ascii="Times New Roman" w:hAnsi="Times New Roman"/>
          <w:sz w:val="24"/>
          <w:szCs w:val="24"/>
        </w:rPr>
        <w:t xml:space="preserve"> торговой процедуры подписан, Участники торгов получают уведомление об этом, а победителю средствами ЭТП отправляется уведомление о признании его победителем торгов. </w:t>
      </w:r>
    </w:p>
    <w:p w14:paraId="73DC3753" w14:textId="77777777" w:rsidR="005C4017" w:rsidRDefault="00881A25">
      <w:pPr>
        <w:pStyle w:val="aff2"/>
        <w:widowControl w:val="0"/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12.4.13. </w:t>
      </w:r>
      <w:bookmarkStart w:id="40" w:name="OLE_LINK185"/>
      <w:bookmarkStart w:id="41" w:name="OLE_LINK184"/>
      <w:bookmarkStart w:id="42" w:name="OLE_LINK183"/>
      <w:r>
        <w:rPr>
          <w:rFonts w:ascii="Times New Roman" w:hAnsi="Times New Roman"/>
          <w:sz w:val="24"/>
          <w:szCs w:val="24"/>
        </w:rPr>
        <w:t xml:space="preserve">Протокол об итогах торговой процедуры размещается на карточке торгов в открытой </w:t>
      </w:r>
      <w:r>
        <w:rPr>
          <w:rFonts w:ascii="Times New Roman" w:hAnsi="Times New Roman"/>
          <w:sz w:val="24"/>
          <w:szCs w:val="24"/>
        </w:rPr>
        <w:t>части ЭТП,</w:t>
      </w:r>
      <w:bookmarkEnd w:id="40"/>
      <w:bookmarkEnd w:id="41"/>
      <w:bookmarkEnd w:id="42"/>
    </w:p>
    <w:p w14:paraId="62437338" w14:textId="77777777" w:rsidR="005C4017" w:rsidRDefault="00881A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12.4.14. Продажа признается несостоявшейся в случае, если:</w:t>
      </w:r>
    </w:p>
    <w:p w14:paraId="50A82627" w14:textId="77777777" w:rsidR="005C4017" w:rsidRDefault="00881A25">
      <w:pPr>
        <w:pStyle w:val="aff2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торгах менее двух Участников торгов;</w:t>
      </w:r>
    </w:p>
    <w:p w14:paraId="5DCC74D7" w14:textId="77777777" w:rsidR="005C4017" w:rsidRDefault="00881A25">
      <w:pPr>
        <w:pStyle w:val="aff2"/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 один из Участников торгов после достижения Цены отсечения не сделал ставку.</w:t>
      </w:r>
    </w:p>
    <w:p w14:paraId="07AB51AC" w14:textId="77777777" w:rsidR="005C4017" w:rsidRDefault="00881A25">
      <w:pPr>
        <w:pStyle w:val="3"/>
        <w:widowControl w:val="0"/>
        <w:numPr>
          <w:ilvl w:val="0"/>
          <w:numId w:val="12"/>
        </w:numPr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bookmarkStart w:id="43" w:name="_Toc507455"/>
      <w:r>
        <w:rPr>
          <w:rFonts w:ascii="Times New Roman" w:hAnsi="Times New Roman"/>
          <w:sz w:val="24"/>
          <w:szCs w:val="24"/>
        </w:rPr>
        <w:t xml:space="preserve">Торги по продаже древесины, которая получена при </w:t>
      </w:r>
      <w:r>
        <w:rPr>
          <w:rFonts w:ascii="Times New Roman" w:hAnsi="Times New Roman"/>
          <w:sz w:val="24"/>
          <w:szCs w:val="24"/>
        </w:rPr>
        <w:t>использовании лесов, расположенных на землях лесного фонда, в соответствии со статьями 43-46 лесного кодекса Российской Федерации</w:t>
      </w:r>
      <w:bookmarkEnd w:id="43"/>
    </w:p>
    <w:p w14:paraId="5268E6BC" w14:textId="77777777" w:rsidR="005C4017" w:rsidRDefault="005C4017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1D689D6E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Реализация древесины, которая получена при использовании лесов, расположенных на землях лесного фонда, в соответствии с</w:t>
      </w:r>
      <w:r>
        <w:rPr>
          <w:rFonts w:ascii="Times New Roman" w:hAnsi="Times New Roman"/>
          <w:sz w:val="24"/>
          <w:szCs w:val="24"/>
        </w:rPr>
        <w:t>о статьями 43-46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(далее в разделе 12 Регламента – продаж</w:t>
      </w:r>
      <w:r>
        <w:rPr>
          <w:rFonts w:ascii="Times New Roman" w:hAnsi="Times New Roman"/>
          <w:sz w:val="24"/>
          <w:szCs w:val="24"/>
        </w:rPr>
        <w:t xml:space="preserve">а древесины). </w:t>
      </w:r>
    </w:p>
    <w:p w14:paraId="516C4459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Продавцом древесины является уполномоченное в установленном порядке лицо, заключившее договор на оказание услуг по продаже древесины в электронной форме с Оператором ЭТП.</w:t>
      </w:r>
    </w:p>
    <w:p w14:paraId="4186FDCC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 Для проведения продажи древесины Продавец подает Оператору</w:t>
      </w:r>
      <w:r>
        <w:rPr>
          <w:rFonts w:ascii="Times New Roman" w:hAnsi="Times New Roman"/>
          <w:sz w:val="24"/>
          <w:szCs w:val="24"/>
        </w:rPr>
        <w:t xml:space="preserve"> ЭТП средствами ЭТП заявку на проведение продажи древесины, которая содержит следующие обязательные сведения: </w:t>
      </w:r>
    </w:p>
    <w:p w14:paraId="72C3516D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количество и породный состав древесины; </w:t>
      </w:r>
    </w:p>
    <w:p w14:paraId="4A17A607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цена древесины; </w:t>
      </w:r>
    </w:p>
    <w:p w14:paraId="084935E2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место нахождения древесины с указанием номеров кварталов, лесотаксационных выд</w:t>
      </w:r>
      <w:r>
        <w:rPr>
          <w:rFonts w:ascii="Times New Roman" w:hAnsi="Times New Roman"/>
          <w:sz w:val="24"/>
          <w:szCs w:val="24"/>
        </w:rPr>
        <w:t>елов соответствующего лесничества, кадастровый номер лесного участка (при его наличии);</w:t>
      </w:r>
    </w:p>
    <w:p w14:paraId="7BA4E2AF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наличие подъездных путей или дорог к месту нахождения древесины; </w:t>
      </w:r>
    </w:p>
    <w:p w14:paraId="7F994DA1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возможность самостоятельного ознакомления покупателя с качеством древесины и вывоза ее собственн</w:t>
      </w:r>
      <w:r>
        <w:rPr>
          <w:rFonts w:ascii="Times New Roman" w:hAnsi="Times New Roman"/>
          <w:sz w:val="24"/>
          <w:szCs w:val="24"/>
        </w:rPr>
        <w:t xml:space="preserve">ыми силами; </w:t>
      </w:r>
    </w:p>
    <w:p w14:paraId="374415A5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место, сроки (дата и время), форма подачи заявки на приобретение древесины; </w:t>
      </w:r>
    </w:p>
    <w:p w14:paraId="49FF3408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проект договора купли-продажи древесины; </w:t>
      </w:r>
    </w:p>
    <w:p w14:paraId="5E7BEF9F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срок заключения договора купли-продажи древесины; </w:t>
      </w:r>
    </w:p>
    <w:p w14:paraId="53A482FF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условия и срок вывоза древесины; </w:t>
      </w:r>
    </w:p>
    <w:p w14:paraId="6942617A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реквизиты банковского с</w:t>
      </w:r>
      <w:r>
        <w:rPr>
          <w:rFonts w:ascii="Times New Roman" w:hAnsi="Times New Roman"/>
          <w:sz w:val="24"/>
          <w:szCs w:val="24"/>
        </w:rPr>
        <w:t xml:space="preserve">чета продавца; </w:t>
      </w:r>
    </w:p>
    <w:p w14:paraId="32A2744A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информация о проведении аукциона по продаже древесины в случае регистрации 2 и более заявок на ее приобретение; </w:t>
      </w:r>
    </w:p>
    <w:p w14:paraId="1D541519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даты и способ официальных публикаций Продавцом сообщения о проведении продажи древесины в установленном законодательств</w:t>
      </w:r>
      <w:r>
        <w:rPr>
          <w:rFonts w:ascii="Times New Roman" w:hAnsi="Times New Roman"/>
          <w:sz w:val="24"/>
          <w:szCs w:val="24"/>
        </w:rPr>
        <w:t xml:space="preserve">ом порядке; </w:t>
      </w:r>
    </w:p>
    <w:p w14:paraId="3DBA2E3C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перечень документов, прилагаемых Заявителями к Заявке на участие в продаже древесины; </w:t>
      </w:r>
    </w:p>
    <w:p w14:paraId="2A8C7895" w14:textId="77777777" w:rsidR="005C4017" w:rsidRDefault="00881A25">
      <w:pPr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иные сведения по желанию Продавца.</w:t>
      </w:r>
    </w:p>
    <w:p w14:paraId="69FABC3A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Продавец прикладывает к заявке на проведение продажи древесины установленную Продавцом форму заявки на </w:t>
      </w:r>
      <w:r>
        <w:rPr>
          <w:rFonts w:ascii="Times New Roman" w:hAnsi="Times New Roman"/>
          <w:sz w:val="24"/>
          <w:szCs w:val="24"/>
        </w:rPr>
        <w:t>приобретение древесины и по желанию может приложить к заявке на проведение торгов Извещение о проведении торгов, составленное по форме Продавца, либо извещение формируется средствами ЭТП после утверждения Оператором отдела сопровождения заявки на проведени</w:t>
      </w:r>
      <w:r>
        <w:rPr>
          <w:rFonts w:ascii="Times New Roman" w:hAnsi="Times New Roman"/>
          <w:sz w:val="24"/>
          <w:szCs w:val="24"/>
        </w:rPr>
        <w:t>е торгов. Продавец подписывает Извещение о проведении торгов электронной подписью.</w:t>
      </w:r>
    </w:p>
    <w:p w14:paraId="5313DD94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13.5. </w:t>
      </w:r>
      <w:bookmarkStart w:id="44" w:name="OLE_LINK167"/>
      <w:bookmarkStart w:id="45" w:name="OLE_LINK166"/>
      <w:bookmarkStart w:id="46" w:name="OLE_LINK165"/>
      <w:r>
        <w:rPr>
          <w:rFonts w:ascii="Times New Roman" w:hAnsi="Times New Roman"/>
          <w:color w:val="000000"/>
          <w:sz w:val="24"/>
          <w:szCs w:val="24"/>
        </w:rPr>
        <w:t xml:space="preserve">В случае если Извещение было приложено Продавцом к заявке на проведение торгов, и Служба поддержки по итогам проверки утверждает заявку на проведение торгов, карточка </w:t>
      </w:r>
      <w:r>
        <w:rPr>
          <w:rFonts w:ascii="Times New Roman" w:hAnsi="Times New Roman"/>
          <w:color w:val="000000"/>
          <w:sz w:val="24"/>
          <w:szCs w:val="24"/>
        </w:rPr>
        <w:t>торгов становится доступной в открытой части ЭТП</w:t>
      </w:r>
      <w:r>
        <w:rPr>
          <w:rFonts w:ascii="Times New Roman" w:hAnsi="Times New Roman"/>
          <w:sz w:val="24"/>
          <w:szCs w:val="24"/>
        </w:rPr>
        <w:t>.</w:t>
      </w:r>
      <w:bookmarkEnd w:id="44"/>
      <w:bookmarkEnd w:id="45"/>
      <w:bookmarkEnd w:id="46"/>
    </w:p>
    <w:p w14:paraId="3C284ECF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если Извещение было сформировано средствами ЭТП, и Служба поддержки по итогам проверки утверждает заявку на проведение торгов, карточка торгов становится доступной в открытой части ЭТП после подпис</w:t>
      </w:r>
      <w:r>
        <w:rPr>
          <w:rFonts w:ascii="Times New Roman" w:hAnsi="Times New Roman"/>
          <w:color w:val="000000"/>
          <w:sz w:val="24"/>
          <w:szCs w:val="24"/>
        </w:rPr>
        <w:t>ания Извещения Продавцом</w:t>
      </w:r>
      <w:r>
        <w:rPr>
          <w:rFonts w:ascii="Times New Roman" w:hAnsi="Times New Roman"/>
          <w:sz w:val="24"/>
          <w:szCs w:val="24"/>
        </w:rPr>
        <w:t>.</w:t>
      </w:r>
    </w:p>
    <w:p w14:paraId="71641F15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Продавец может приложить к заявке на проведение продажи древесины свой проект договора купли-продажи древесины либо использовать предложенный Оператором ЭТП договор купли-продажи древесины.</w:t>
      </w:r>
    </w:p>
    <w:p w14:paraId="29095833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13.7. Продавец несет ответственнос</w:t>
      </w:r>
      <w:r>
        <w:rPr>
          <w:rFonts w:ascii="Times New Roman" w:hAnsi="Times New Roman"/>
          <w:sz w:val="24"/>
          <w:szCs w:val="24"/>
        </w:rPr>
        <w:t xml:space="preserve">ть за достоверность и точность информации, </w:t>
      </w:r>
      <w:r>
        <w:rPr>
          <w:rFonts w:ascii="Times New Roman" w:hAnsi="Times New Roman"/>
          <w:sz w:val="24"/>
          <w:szCs w:val="24"/>
        </w:rPr>
        <w:lastRenderedPageBreak/>
        <w:t>содержащейся в документах, предусмотренных п. 13.3., а также за неблагоприятные последствия, вызванные ошибками в указанных документах.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 w14:paraId="668961D6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13.8. Продавец несет ответственность за подготовку Извещения и его надлежащу</w:t>
      </w:r>
      <w:r>
        <w:rPr>
          <w:rFonts w:ascii="Times New Roman" w:hAnsi="Times New Roman"/>
          <w:sz w:val="24"/>
          <w:szCs w:val="24"/>
        </w:rPr>
        <w:t xml:space="preserve">ю публикацию в периодическом печатном издании, а также размещение указанного сообщения на официальном сайте Продавца в сети Интернет. </w:t>
      </w:r>
    </w:p>
    <w:p w14:paraId="3F7B2942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13.9. Дата первой заявленной публикации может быть изменена на более позднюю, но не позднее начала приема заявок. В случа</w:t>
      </w:r>
      <w:r>
        <w:rPr>
          <w:rFonts w:ascii="Times New Roman" w:hAnsi="Times New Roman"/>
          <w:sz w:val="24"/>
          <w:szCs w:val="24"/>
        </w:rPr>
        <w:t xml:space="preserve">е если первая заявленная публикация не проведена на момент начала приема заявок, Продавец обязан отменить процедуру продажи. </w:t>
      </w:r>
    </w:p>
    <w:p w14:paraId="72EA8CA2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13.10. </w:t>
      </w:r>
      <w:bookmarkStart w:id="47" w:name="OLE_LINK157"/>
      <w:bookmarkStart w:id="48" w:name="OLE_LINK156"/>
      <w:bookmarkStart w:id="49" w:name="OLE_LINK155"/>
      <w:r>
        <w:rPr>
          <w:rFonts w:ascii="Times New Roman" w:hAnsi="Times New Roman"/>
          <w:sz w:val="24"/>
          <w:szCs w:val="24"/>
        </w:rPr>
        <w:t xml:space="preserve">Подача заявки на приобретение древесины </w:t>
      </w:r>
      <w:bookmarkEnd w:id="47"/>
      <w:bookmarkEnd w:id="48"/>
      <w:bookmarkEnd w:id="49"/>
      <w:r>
        <w:rPr>
          <w:rFonts w:ascii="Times New Roman" w:hAnsi="Times New Roman"/>
          <w:sz w:val="24"/>
          <w:szCs w:val="24"/>
        </w:rPr>
        <w:t>осуществляется посредством закрытой части ЭТП. Участник ЭТП (далее в разделе 13 - З</w:t>
      </w:r>
      <w:r>
        <w:rPr>
          <w:rFonts w:ascii="Times New Roman" w:hAnsi="Times New Roman"/>
          <w:sz w:val="24"/>
          <w:szCs w:val="24"/>
        </w:rPr>
        <w:t xml:space="preserve">аявитель) прикладывает к заявке на приобретение электронные документы в соответствии с перечнем, приведенным в Извещении о проведении торгов. </w:t>
      </w:r>
    </w:p>
    <w:p w14:paraId="2B2223E1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 Заявки на приобретение регистрируются средствами ЭТП в журнале приема заявок с указанием даты и времени их</w:t>
      </w:r>
      <w:r>
        <w:rPr>
          <w:rFonts w:ascii="Times New Roman" w:hAnsi="Times New Roman"/>
          <w:sz w:val="24"/>
          <w:szCs w:val="24"/>
        </w:rPr>
        <w:t xml:space="preserve"> поступления. </w:t>
      </w:r>
    </w:p>
    <w:p w14:paraId="57C7407C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 По окончании приема заявок на приобретение древесины Оператор ЭТП через «Личный кабинет» Продавца обеспечивает доступ Продавца к поданным Заявителями документам, указанным в пункте 12.9. настоящего Регламента, а также к журналу приема</w:t>
      </w:r>
      <w:r>
        <w:rPr>
          <w:rFonts w:ascii="Times New Roman" w:hAnsi="Times New Roman"/>
          <w:sz w:val="24"/>
          <w:szCs w:val="24"/>
        </w:rPr>
        <w:t xml:space="preserve"> заявок.</w:t>
      </w:r>
    </w:p>
    <w:p w14:paraId="1201B568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12.13. Зарегистрированная заявка на приобретение древесины является поступившим Продавцу предложением (офертой) Заявителя, выражающим его намерение считать себя лицом, заключившим с Продавцом договор купли-продажи древесины по предлагаемой Продавц</w:t>
      </w:r>
      <w:r>
        <w:rPr>
          <w:rFonts w:ascii="Times New Roman" w:hAnsi="Times New Roman"/>
          <w:sz w:val="24"/>
          <w:szCs w:val="24"/>
        </w:rPr>
        <w:t xml:space="preserve">ом цене древесины. </w:t>
      </w:r>
    </w:p>
    <w:p w14:paraId="669920E2" w14:textId="77777777" w:rsidR="005C4017" w:rsidRDefault="00881A25">
      <w:pPr>
        <w:pStyle w:val="aff2"/>
        <w:widowControl w:val="0"/>
        <w:tabs>
          <w:tab w:val="left" w:pos="142"/>
          <w:tab w:val="left" w:pos="851"/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13.14. Продавец отказывает Заявителю в приеме заявки на приобретение древесины в следующих случаях: </w:t>
      </w:r>
    </w:p>
    <w:p w14:paraId="1B8F7098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заявка представлена не по месту приема заявок, указанному в Извещении;</w:t>
      </w:r>
    </w:p>
    <w:p w14:paraId="68DF3FAC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заявка представлена не по форме, утвержденной </w:t>
      </w:r>
      <w:r>
        <w:rPr>
          <w:rFonts w:ascii="Times New Roman" w:hAnsi="Times New Roman"/>
          <w:sz w:val="24"/>
          <w:szCs w:val="24"/>
        </w:rPr>
        <w:t>Продавцом;</w:t>
      </w:r>
    </w:p>
    <w:p w14:paraId="579A9C20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заявка представлена с нарушением срока, указанного в Извещении.</w:t>
      </w:r>
    </w:p>
    <w:p w14:paraId="61644E04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заявке не указана информация о цене древесины, опубликованная в сообщении, место нахождения древесины и согласие на заключение договора ее купли-продажи.</w:t>
      </w:r>
    </w:p>
    <w:p w14:paraId="6011D9DA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13.15. </w:t>
      </w:r>
      <w:r>
        <w:rPr>
          <w:rFonts w:ascii="Times New Roman" w:hAnsi="Times New Roman"/>
          <w:sz w:val="24"/>
          <w:szCs w:val="24"/>
        </w:rPr>
        <w:t>Подведение итогов приема и регистрации заявок на приобретение древесины должно состояться не позднее 3 (трех) рабочих дней с момента окончания приема заявок на приобретение древесины.</w:t>
      </w:r>
    </w:p>
    <w:p w14:paraId="27DF5757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13.16. Результат приема заявок оформляется Протоколом об итогах приема и</w:t>
      </w:r>
      <w:r>
        <w:rPr>
          <w:rFonts w:ascii="Times New Roman" w:hAnsi="Times New Roman"/>
          <w:sz w:val="24"/>
          <w:szCs w:val="24"/>
        </w:rPr>
        <w:t xml:space="preserve"> регистрации заявок на приобретение древесины. </w:t>
      </w:r>
    </w:p>
    <w:p w14:paraId="3E266199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13.17. Покупателем древесины признается единственный Заявитель, представивший заявку на приобретение древесины, соответствующую правилам Извещения и настоящего Регламента.</w:t>
      </w:r>
    </w:p>
    <w:p w14:paraId="617AFEE0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13.18. После подписания Протокола об</w:t>
      </w:r>
      <w:r>
        <w:rPr>
          <w:rFonts w:ascii="Times New Roman" w:hAnsi="Times New Roman"/>
          <w:sz w:val="24"/>
          <w:szCs w:val="24"/>
        </w:rPr>
        <w:t xml:space="preserve"> итогах приема и регистрации заявок Заявителям средствами ЭТП отправляется об этом уведомление.</w:t>
      </w:r>
    </w:p>
    <w:p w14:paraId="4690BE7A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13.19. Если в срок для приема заявок, указанный в Извещении о проведении торгов, ни одна заявка не была подана либо по результатам рассмотрения поданных заявок </w:t>
      </w:r>
      <w:r>
        <w:rPr>
          <w:rFonts w:ascii="Times New Roman" w:hAnsi="Times New Roman"/>
          <w:sz w:val="24"/>
          <w:szCs w:val="24"/>
        </w:rPr>
        <w:t xml:space="preserve">ни одна из заявок не была зарегистрирована и подавшим заявки на приобретение древесины Заявителям в установленном законодательством порядке было отказано в регистрации заявок, либо </w:t>
      </w:r>
      <w:bookmarkStart w:id="50" w:name="OLE_LINK140"/>
      <w:bookmarkStart w:id="51" w:name="OLE_LINK139"/>
      <w:bookmarkStart w:id="52" w:name="OLE_LINK138"/>
      <w:r>
        <w:rPr>
          <w:rFonts w:ascii="Times New Roman" w:hAnsi="Times New Roman"/>
          <w:sz w:val="24"/>
          <w:szCs w:val="24"/>
        </w:rPr>
        <w:t>по итогам рассмотрения Продавцом зарегистрированы более одной Заявки на при</w:t>
      </w:r>
      <w:r>
        <w:rPr>
          <w:rFonts w:ascii="Times New Roman" w:hAnsi="Times New Roman"/>
          <w:sz w:val="24"/>
          <w:szCs w:val="24"/>
        </w:rPr>
        <w:t>обретение древесины</w:t>
      </w:r>
      <w:bookmarkEnd w:id="50"/>
      <w:bookmarkEnd w:id="51"/>
      <w:bookmarkEnd w:id="52"/>
      <w:r>
        <w:rPr>
          <w:rFonts w:ascii="Times New Roman" w:hAnsi="Times New Roman"/>
          <w:sz w:val="24"/>
          <w:szCs w:val="24"/>
        </w:rPr>
        <w:t>, то продажа древесины признается несостоявшейся.</w:t>
      </w:r>
    </w:p>
    <w:p w14:paraId="39E825C3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13.20.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древесины.</w:t>
      </w:r>
    </w:p>
    <w:p w14:paraId="19FD82B5" w14:textId="77777777" w:rsidR="005C4017" w:rsidRDefault="005C401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2D8C1D91" w14:textId="77777777" w:rsidR="005C4017" w:rsidRDefault="00881A25">
      <w:pPr>
        <w:spacing w:after="0" w:line="240" w:lineRule="auto"/>
      </w:pPr>
      <w:r>
        <w:br w:type="page"/>
      </w:r>
    </w:p>
    <w:p w14:paraId="735705E9" w14:textId="77777777" w:rsidR="005C4017" w:rsidRDefault="005C4017"/>
    <w:p w14:paraId="6C8AAB5C" w14:textId="77777777" w:rsidR="005C4017" w:rsidRDefault="00881A25">
      <w:pPr>
        <w:pStyle w:val="3"/>
        <w:widowControl w:val="0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3" w:name="_Toc507456"/>
      <w:r>
        <w:rPr>
          <w:rFonts w:ascii="Times New Roman" w:hAnsi="Times New Roman"/>
          <w:sz w:val="24"/>
          <w:szCs w:val="24"/>
        </w:rPr>
        <w:t xml:space="preserve">Торги по </w:t>
      </w:r>
      <w:bookmarkStart w:id="54" w:name="OLE_LINK207"/>
      <w:bookmarkStart w:id="55" w:name="OLE_LINK206"/>
      <w:r>
        <w:rPr>
          <w:rFonts w:ascii="Times New Roman" w:hAnsi="Times New Roman"/>
          <w:sz w:val="24"/>
          <w:szCs w:val="24"/>
        </w:rPr>
        <w:t>продаже зе</w:t>
      </w:r>
      <w:r>
        <w:rPr>
          <w:rFonts w:ascii="Times New Roman" w:hAnsi="Times New Roman"/>
          <w:sz w:val="24"/>
          <w:szCs w:val="24"/>
        </w:rPr>
        <w:t>мельного участка, находящегося в государственной или муниципальной собственности, либо на право заключения договора аренды земельного участка, находящегося в государственной или муниципальной собственности</w:t>
      </w:r>
      <w:bookmarkEnd w:id="53"/>
    </w:p>
    <w:p w14:paraId="1EDCE208" w14:textId="77777777" w:rsidR="005C4017" w:rsidRDefault="00881A25">
      <w:pPr>
        <w:pStyle w:val="4"/>
        <w:widowControl w:val="0"/>
        <w:tabs>
          <w:tab w:val="left" w:pos="993"/>
        </w:tabs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bookmarkStart w:id="56" w:name="OLE_LINK34"/>
      <w:bookmarkStart w:id="57" w:name="OLE_LINK33"/>
      <w:bookmarkEnd w:id="54"/>
      <w:bookmarkEnd w:id="55"/>
      <w:r>
        <w:rPr>
          <w:rFonts w:ascii="Times New Roman" w:hAnsi="Times New Roman"/>
          <w:i w:val="0"/>
          <w:sz w:val="24"/>
          <w:szCs w:val="24"/>
        </w:rPr>
        <w:t>14.1. Заявка на проведение торгов</w:t>
      </w:r>
      <w:bookmarkEnd w:id="56"/>
      <w:bookmarkEnd w:id="57"/>
    </w:p>
    <w:p w14:paraId="1AD81F41" w14:textId="77777777" w:rsidR="005C4017" w:rsidRDefault="00881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14.1.1. Торги по</w:t>
      </w:r>
      <w:r>
        <w:rPr>
          <w:rFonts w:ascii="Times New Roman" w:hAnsi="Times New Roman"/>
          <w:sz w:val="24"/>
          <w:szCs w:val="24"/>
        </w:rPr>
        <w:t xml:space="preserve"> продаже земельного участка, находящегося в государственной или муниципальной собственности, либо на право заключения договора аренды земельного участка, находящегося в государственной или муниципальной собственности, проводятся в виде открытого аукциона в</w:t>
      </w:r>
      <w:r>
        <w:rPr>
          <w:rFonts w:ascii="Times New Roman" w:hAnsi="Times New Roman"/>
          <w:sz w:val="24"/>
          <w:szCs w:val="24"/>
        </w:rPr>
        <w:t xml:space="preserve"> электронной форме.</w:t>
      </w:r>
    </w:p>
    <w:p w14:paraId="7033CBFD" w14:textId="77777777" w:rsidR="005C4017" w:rsidRDefault="00881A25">
      <w:pPr>
        <w:pStyle w:val="aff2"/>
        <w:widowControl w:val="0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14.1.2. Для проведения торгов данного вида Организатор подает Оператору ЭТП заявку на проведение торгов и прилагаемые к ней документы, подписанные Организатором с использованием ЭП. </w:t>
      </w:r>
    </w:p>
    <w:p w14:paraId="0E259EC7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14.1.3. Организатор прикладывает к заявке на проведен</w:t>
      </w:r>
      <w:r>
        <w:rPr>
          <w:rFonts w:ascii="Times New Roman" w:hAnsi="Times New Roman"/>
          <w:sz w:val="24"/>
          <w:szCs w:val="24"/>
        </w:rPr>
        <w:t>ие торгов Извещение о проведении торгов, составленное по форме Организатора, и подписывает Извещение о проведении торгов электронной подписью.</w:t>
      </w:r>
    </w:p>
    <w:p w14:paraId="5448E121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14.1.4. В случае если Служба поддержки по итогам проверки утверждает заявку на проведение торгов, </w:t>
      </w:r>
      <w:r>
        <w:rPr>
          <w:rFonts w:ascii="Times New Roman" w:hAnsi="Times New Roman"/>
          <w:color w:val="000000"/>
          <w:sz w:val="24"/>
          <w:szCs w:val="24"/>
        </w:rPr>
        <w:t>карточка торгов становится доступной в открытой части ЭТП</w:t>
      </w:r>
      <w:r>
        <w:rPr>
          <w:rFonts w:ascii="Times New Roman" w:hAnsi="Times New Roman"/>
          <w:sz w:val="24"/>
          <w:szCs w:val="24"/>
        </w:rPr>
        <w:t>.</w:t>
      </w:r>
    </w:p>
    <w:p w14:paraId="0AF1889B" w14:textId="77777777" w:rsidR="005C4017" w:rsidRDefault="005C4017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6F125F13" w14:textId="77777777" w:rsidR="005C4017" w:rsidRDefault="00881A25">
      <w:pPr>
        <w:pStyle w:val="4"/>
        <w:widowControl w:val="0"/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14.2. Порядок приема заявок на участие в торгах. </w:t>
      </w:r>
      <w:r>
        <w:rPr>
          <w:rFonts w:ascii="Times New Roman" w:hAnsi="Times New Roman"/>
          <w:i w:val="0"/>
          <w:sz w:val="24"/>
          <w:szCs w:val="24"/>
        </w:rPr>
        <w:br/>
        <w:t>Допуск к участию в торгах</w:t>
      </w:r>
    </w:p>
    <w:p w14:paraId="2ED641A8" w14:textId="77777777" w:rsidR="005C4017" w:rsidRDefault="00881A25">
      <w:pPr>
        <w:pStyle w:val="aff2"/>
        <w:widowControl w:val="0"/>
        <w:tabs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14.2.1. Для допуска к торгам Участник ЭТП (далее в разделе 14 Регламента – Заявитель) обязан подписать размещенный на ЭТ</w:t>
      </w:r>
      <w:r>
        <w:rPr>
          <w:rFonts w:ascii="Times New Roman" w:hAnsi="Times New Roman"/>
          <w:sz w:val="24"/>
          <w:szCs w:val="24"/>
        </w:rPr>
        <w:t>П договор о задатке, после чего подать заявку на участие в торгах в установленном Регламентом порядке.</w:t>
      </w:r>
    </w:p>
    <w:p w14:paraId="6CA19748" w14:textId="77777777" w:rsidR="005C4017" w:rsidRDefault="00881A25">
      <w:pPr>
        <w:pStyle w:val="aff2"/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14.2.2. Если не установлено иное, Организатор после получения от Заявителя подписанного Договора о задатке, но не позднее 1 (одного) рабочего дня до окон</w:t>
      </w:r>
      <w:r>
        <w:rPr>
          <w:rFonts w:ascii="Times New Roman" w:hAnsi="Times New Roman"/>
          <w:sz w:val="24"/>
          <w:szCs w:val="24"/>
        </w:rPr>
        <w:t>чания времени приема заявок на участие в торгах, подписывает договор о задатке своей ЭП.</w:t>
      </w:r>
    </w:p>
    <w:p w14:paraId="0E35896A" w14:textId="77777777" w:rsidR="005C4017" w:rsidRDefault="00881A25">
      <w:pPr>
        <w:pStyle w:val="aff2"/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14.2.3. Заявитель оплачивает задаток в порядке, установленном договором о задатке.</w:t>
      </w:r>
    </w:p>
    <w:p w14:paraId="36E55C7C" w14:textId="77777777" w:rsidR="005C4017" w:rsidRDefault="00881A25">
      <w:pPr>
        <w:pStyle w:val="aff2"/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14.2.4. Подача заявки на участие в торгах осуществляется Заявителями средствами ЭТП </w:t>
      </w:r>
      <w:r>
        <w:rPr>
          <w:rFonts w:ascii="Times New Roman" w:hAnsi="Times New Roman"/>
          <w:sz w:val="24"/>
          <w:szCs w:val="24"/>
        </w:rPr>
        <w:t>путем направления электронного документа, подписанного ЭП Заявителя, Оператору ЭТП, в сроки, установленные извещением о проведении торгов.</w:t>
      </w:r>
    </w:p>
    <w:p w14:paraId="1819C4A3" w14:textId="77777777" w:rsidR="005C4017" w:rsidRDefault="00881A25">
      <w:pPr>
        <w:pStyle w:val="aff2"/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14.2.5. Заявитель имеет право подать не более одной заявки на участие в торгах. Редактирование поданной заявки не доп</w:t>
      </w:r>
      <w:r>
        <w:rPr>
          <w:rFonts w:ascii="Times New Roman" w:hAnsi="Times New Roman"/>
          <w:sz w:val="24"/>
          <w:szCs w:val="24"/>
        </w:rPr>
        <w:t xml:space="preserve">ускается. </w:t>
      </w:r>
    </w:p>
    <w:p w14:paraId="2F994E8C" w14:textId="77777777" w:rsidR="005C4017" w:rsidRDefault="00881A25">
      <w:pPr>
        <w:pStyle w:val="aff2"/>
        <w:widowControl w:val="0"/>
        <w:tabs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14.2.6. Заявка на участие в торгах должна соответствовать требованиям Организатора торгов, законодательства и настоящего Регламента.</w:t>
      </w:r>
    </w:p>
    <w:p w14:paraId="27672694" w14:textId="77777777" w:rsidR="005C4017" w:rsidRDefault="00881A25">
      <w:pPr>
        <w:pStyle w:val="aff2"/>
        <w:widowControl w:val="0"/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14.2.7. Представленные вместе с Заявкой документы должны быть подписаны ЭП Заявителя, оформлены в соответствии с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факт поступления в установленный срок задатка на счет, указанный в договоре о задатке.</w:t>
      </w:r>
    </w:p>
    <w:p w14:paraId="3B3FCDD0" w14:textId="77777777" w:rsidR="005C4017" w:rsidRDefault="00881A25">
      <w:pPr>
        <w:pStyle w:val="aff2"/>
        <w:widowControl w:val="0"/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14.2.8. </w:t>
      </w:r>
      <w:bookmarkStart w:id="58" w:name="OLE_LINK212"/>
      <w:bookmarkStart w:id="59" w:name="OLE_LINK211"/>
      <w:r>
        <w:rPr>
          <w:rFonts w:ascii="Times New Roman" w:hAnsi="Times New Roman"/>
          <w:sz w:val="24"/>
          <w:szCs w:val="24"/>
        </w:rPr>
        <w:t>Оператор ЭТП передает Организатору поданные заявки на участие в торгах в дату и время подведения итогов приема заявок, у</w:t>
      </w:r>
      <w:r>
        <w:rPr>
          <w:rFonts w:ascii="Times New Roman" w:hAnsi="Times New Roman"/>
          <w:sz w:val="24"/>
          <w:szCs w:val="24"/>
        </w:rPr>
        <w:t>становленные извещением о проведении торгов.</w:t>
      </w:r>
      <w:bookmarkEnd w:id="58"/>
      <w:bookmarkEnd w:id="59"/>
    </w:p>
    <w:p w14:paraId="19C77A6F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14.2.9. Организатор рассматривает направленные заявки на участие в торгах, по итогам рассмотрения заявки на участие в торгах Организатор допускает Заявителя до участия в торгах, либо отказывает ему в допуске, с </w:t>
      </w:r>
      <w:r>
        <w:rPr>
          <w:rFonts w:ascii="Times New Roman" w:hAnsi="Times New Roman"/>
          <w:sz w:val="24"/>
          <w:szCs w:val="24"/>
        </w:rPr>
        <w:t>указанием мотивированных причина отказа.</w:t>
      </w:r>
    </w:p>
    <w:p w14:paraId="14B0ADF2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14.2.10. Заявитель не допускается к участию в аукционе в следующих случаях: </w:t>
      </w:r>
    </w:p>
    <w:p w14:paraId="590DEA8A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14:paraId="05EB90DE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не поступление задатка на дату рассмотрения заявок на участие в аукционе; </w:t>
      </w:r>
    </w:p>
    <w:p w14:paraId="39215B3B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</w:t>
      </w:r>
      <w:r>
        <w:rPr>
          <w:rFonts w:ascii="Times New Roman" w:hAnsi="Times New Roman"/>
          <w:sz w:val="24"/>
          <w:szCs w:val="24"/>
        </w:rPr>
        <w:t xml:space="preserve"> настоящим Кодексом и другими федеральными законами не имеет права быть участником </w:t>
      </w:r>
      <w:r>
        <w:rPr>
          <w:rFonts w:ascii="Times New Roman" w:hAnsi="Times New Roman"/>
          <w:sz w:val="24"/>
          <w:szCs w:val="24"/>
        </w:rPr>
        <w:lastRenderedPageBreak/>
        <w:t xml:space="preserve">конкретного аукциона, покупателем земельного участка или приобрести земельный участок в аренду; </w:t>
      </w:r>
    </w:p>
    <w:p w14:paraId="4FB5C451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</w:t>
      </w:r>
      <w:r>
        <w:rPr>
          <w:rFonts w:ascii="Times New Roman" w:hAnsi="Times New Roman"/>
          <w:sz w:val="24"/>
          <w:szCs w:val="24"/>
        </w:rPr>
        <w:t>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0B39481F" w14:textId="77777777" w:rsidR="005C4017" w:rsidRDefault="00881A25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14.2.11. Заявитель, заявка</w:t>
      </w:r>
      <w:r>
        <w:rPr>
          <w:rFonts w:ascii="Times New Roman" w:hAnsi="Times New Roman"/>
          <w:sz w:val="24"/>
          <w:szCs w:val="24"/>
        </w:rPr>
        <w:t xml:space="preserve"> которого допущена до участия в торгах, становится Участником торгов.</w:t>
      </w:r>
    </w:p>
    <w:p w14:paraId="2F9087EF" w14:textId="77777777" w:rsidR="005C4017" w:rsidRDefault="00881A25">
      <w:pPr>
        <w:pStyle w:val="aff2"/>
        <w:widowControl w:val="0"/>
        <w:tabs>
          <w:tab w:val="left" w:pos="-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14.2.12. После рассмотрения всех заявок на участие Организатор в день подведения итогов приема заявок, указанный в Извещении о проведении торгов, средствами ЭТП формирует и подписывает П</w:t>
      </w:r>
      <w:r>
        <w:rPr>
          <w:rFonts w:ascii="Times New Roman" w:hAnsi="Times New Roman"/>
          <w:sz w:val="24"/>
          <w:szCs w:val="24"/>
        </w:rPr>
        <w:t>ротокол о подведении итогов приема и регистрации заявок.</w:t>
      </w:r>
    </w:p>
    <w:p w14:paraId="56BB97EA" w14:textId="77777777" w:rsidR="005C4017" w:rsidRDefault="00881A25">
      <w:pPr>
        <w:pStyle w:val="aff2"/>
        <w:widowControl w:val="0"/>
        <w:tabs>
          <w:tab w:val="left" w:pos="-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14.2.13. После подписания Протокола о подведении итогов приема и регистрации заявок Заявитель средствами ЭТП получает уведомление о результатах рассмотрения Организатором заявки на участие в торгах.</w:t>
      </w:r>
    </w:p>
    <w:p w14:paraId="75BFDFC5" w14:textId="77777777" w:rsidR="005C4017" w:rsidRDefault="005C4017">
      <w:pPr>
        <w:pStyle w:val="aff2"/>
        <w:widowControl w:val="0"/>
        <w:tabs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CF87AC1" w14:textId="77777777" w:rsidR="005C4017" w:rsidRDefault="00881A25">
      <w:pPr>
        <w:pStyle w:val="4"/>
        <w:widowControl w:val="0"/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14.3. Проведение торгов</w:t>
      </w:r>
    </w:p>
    <w:p w14:paraId="438A376C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14.3.1. Участники торгов подают предложения с установленного Организатором момента начала торгов. Аукцион проводится путем повышения начальной цены договора, указанной в Извещении о проведении аукциона, на Шаг аукциона.</w:t>
      </w:r>
    </w:p>
    <w:p w14:paraId="287D06FF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14.3.2. Участник не может сделать два предложения о цене подряд.</w:t>
      </w:r>
    </w:p>
    <w:p w14:paraId="5F823987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14.3.3. Торги завершаются, если в течение 30 (тридцати) минут не было подано ни одного предложения о цене.</w:t>
      </w:r>
    </w:p>
    <w:p w14:paraId="21E5E888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14.3.4. Победителем признается Участник торгов, предложивший наибольшую цену за земе</w:t>
      </w:r>
      <w:r>
        <w:rPr>
          <w:rFonts w:ascii="Times New Roman" w:hAnsi="Times New Roman"/>
          <w:sz w:val="24"/>
          <w:szCs w:val="24"/>
        </w:rPr>
        <w:t>льный участок или наибольший размер ежегодной арендной платы за земельный участок.</w:t>
      </w:r>
      <w:r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14:paraId="0C165FE2" w14:textId="77777777" w:rsidR="005C4017" w:rsidRDefault="00881A25">
      <w:pPr>
        <w:pStyle w:val="aff2"/>
        <w:widowControl w:val="0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14.3.5. Заключение договоров по итогам торгов осуществляется Организатором торгов за пределами ЭТП.</w:t>
      </w:r>
    </w:p>
    <w:p w14:paraId="5169169A" w14:textId="77777777" w:rsidR="005C4017" w:rsidRDefault="005C4017"/>
    <w:p w14:paraId="4794DFF2" w14:textId="77777777" w:rsidR="005C4017" w:rsidRDefault="00881A25">
      <w:pPr>
        <w:pStyle w:val="4"/>
        <w:spacing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14.4. Оформление результатов торгов</w:t>
      </w:r>
    </w:p>
    <w:p w14:paraId="35602420" w14:textId="77777777" w:rsidR="005C4017" w:rsidRDefault="00881A25">
      <w:pPr>
        <w:pStyle w:val="aff2"/>
        <w:widowControl w:val="0"/>
        <w:tabs>
          <w:tab w:val="left" w:pos="-851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14.4.1. Итоги торгов </w:t>
      </w:r>
      <w:r>
        <w:rPr>
          <w:rFonts w:ascii="Times New Roman" w:hAnsi="Times New Roman"/>
          <w:sz w:val="24"/>
          <w:szCs w:val="24"/>
        </w:rPr>
        <w:t>подводятся Организатором, который после окончания торгов на основании Протокола проведения торгов средствами ЭТП формирует и подписывает Протокол о результатах аукциона.</w:t>
      </w:r>
    </w:p>
    <w:p w14:paraId="4456B7F7" w14:textId="77777777" w:rsidR="005C4017" w:rsidRDefault="00881A25">
      <w:pPr>
        <w:pStyle w:val="aff2"/>
        <w:widowControl w:val="0"/>
        <w:tabs>
          <w:tab w:val="left" w:pos="-851"/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14.4.2. После того как Протокол о результатах аукциона подписан, Участники торгов полу</w:t>
      </w:r>
      <w:r>
        <w:rPr>
          <w:rFonts w:ascii="Times New Roman" w:hAnsi="Times New Roman"/>
          <w:sz w:val="24"/>
          <w:szCs w:val="24"/>
        </w:rPr>
        <w:t xml:space="preserve">чают уведомление об этом, а победителю средствами ЭТП отправляется уведомление о признании его победителем торгов. </w:t>
      </w:r>
    </w:p>
    <w:p w14:paraId="4DDC5E7D" w14:textId="77777777" w:rsidR="005C4017" w:rsidRDefault="00881A25">
      <w:pPr>
        <w:pStyle w:val="aff2"/>
        <w:widowControl w:val="0"/>
        <w:tabs>
          <w:tab w:val="left" w:pos="-851"/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14.4.3. Протокол о результатах аукциона размещается на карточке торгов в открытой части ЭТП в течение одного рабочего дня со дня подписания </w:t>
      </w:r>
      <w:r>
        <w:rPr>
          <w:rFonts w:ascii="Times New Roman" w:hAnsi="Times New Roman"/>
          <w:sz w:val="24"/>
          <w:szCs w:val="24"/>
        </w:rPr>
        <w:t>данного протокола.</w:t>
      </w:r>
    </w:p>
    <w:p w14:paraId="1A21C07F" w14:textId="77777777" w:rsidR="005C4017" w:rsidRDefault="005C4017">
      <w:pPr>
        <w:pStyle w:val="aff2"/>
        <w:widowControl w:val="0"/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1BE28EDF" w14:textId="77777777" w:rsidR="005C4017" w:rsidRDefault="00881A25">
      <w:pPr>
        <w:pStyle w:val="4"/>
        <w:widowControl w:val="0"/>
        <w:spacing w:before="0" w:after="240" w:line="240" w:lineRule="auto"/>
        <w:ind w:left="-56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14.5. Признание торгов несостоявшимися</w:t>
      </w:r>
    </w:p>
    <w:p w14:paraId="5D8FC678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14.5.1. Торги признаются несостоявшимися, если заявки на участие в торгах подали менее двух Заявителей, а также если Организатором были допущены к участию в торгах менее двух заявок.</w:t>
      </w:r>
    </w:p>
    <w:p w14:paraId="6FBDD20B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14.5.2. Торги </w:t>
      </w:r>
      <w:r>
        <w:rPr>
          <w:rFonts w:ascii="Times New Roman" w:hAnsi="Times New Roman"/>
          <w:sz w:val="24"/>
          <w:szCs w:val="24"/>
        </w:rPr>
        <w:t>признаются несостоявшимися, если в процедуре торгов приняло участие одно лицо или не приняли участие никто из заявителей/участников.</w:t>
      </w:r>
    </w:p>
    <w:p w14:paraId="602FD1C7" w14:textId="77777777" w:rsidR="005C4017" w:rsidRDefault="00881A25">
      <w:pPr>
        <w:pStyle w:val="aff2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14.5.3. Торги признаются несостоявшимися, если в результате проведения процедуры торгов начальная цена не была превышена хо</w:t>
      </w:r>
      <w:r>
        <w:rPr>
          <w:rFonts w:ascii="Times New Roman" w:hAnsi="Times New Roman"/>
          <w:sz w:val="24"/>
          <w:szCs w:val="24"/>
        </w:rPr>
        <w:t>тя бы на один шаг.</w:t>
      </w:r>
    </w:p>
    <w:p w14:paraId="258F9AC8" w14:textId="77777777" w:rsidR="005C4017" w:rsidRDefault="00881A25">
      <w:pPr>
        <w:pStyle w:val="aff2"/>
        <w:widowControl w:val="0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14.5.4. Торги признаются несостоявшимися так же в иных случаях, предусмотренных действующим законодательством РФ и иными нормативными актами.</w:t>
      </w:r>
      <w:r>
        <w:br w:type="page"/>
      </w:r>
    </w:p>
    <w:p w14:paraId="1131BC2E" w14:textId="77777777" w:rsidR="005C4017" w:rsidRDefault="00881A25">
      <w:pPr>
        <w:pStyle w:val="20"/>
        <w:widowControl w:val="0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Требования к оборудованию </w:t>
      </w:r>
      <w:bookmarkEnd w:id="15"/>
      <w:r>
        <w:rPr>
          <w:rFonts w:ascii="Times New Roman" w:hAnsi="Times New Roman"/>
          <w:sz w:val="24"/>
          <w:szCs w:val="24"/>
        </w:rPr>
        <w:t>и электронной подписи пользователей</w:t>
      </w:r>
    </w:p>
    <w:p w14:paraId="3C0CFC2A" w14:textId="77777777" w:rsidR="005C4017" w:rsidRDefault="005C4017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32ADB9" w14:textId="37C32685" w:rsidR="005C4017" w:rsidRDefault="00881A25">
      <w:pPr>
        <w:widowControl w:val="0"/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 Для ра</w:t>
      </w:r>
      <w:r>
        <w:rPr>
          <w:rFonts w:ascii="Times New Roman" w:hAnsi="Times New Roman"/>
          <w:sz w:val="24"/>
          <w:szCs w:val="24"/>
        </w:rPr>
        <w:t xml:space="preserve">боты на ЭТП </w:t>
      </w:r>
      <w:r>
        <w:rPr>
          <w:rFonts w:ascii="Times New Roman" w:hAnsi="Times New Roman"/>
          <w:sz w:val="24"/>
          <w:szCs w:val="24"/>
        </w:rPr>
        <w:t>пользователь должен иметь рабочее место, представляющее собой одну рабочую станцию – компьютер, имеющий монитор с разрешающей способностью не менее 1280х800, оперативная память – не менее 1024 Мбайт, соединение с интернетом на скорости не ниже 128 Кбит/сек</w:t>
      </w:r>
      <w:r>
        <w:rPr>
          <w:rFonts w:ascii="Times New Roman" w:hAnsi="Times New Roman"/>
          <w:sz w:val="24"/>
          <w:szCs w:val="24"/>
        </w:rPr>
        <w:t>., на котором установлено следующее программное обеспечение:</w:t>
      </w:r>
    </w:p>
    <w:p w14:paraId="083F8394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семейства Windows  7, 8, 8.1, 10;</w:t>
      </w:r>
    </w:p>
    <w:p w14:paraId="07A7716D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Интернет-браузер: </w:t>
      </w:r>
      <w:r>
        <w:rPr>
          <w:rFonts w:ascii="Times New Roman" w:hAnsi="Times New Roman"/>
          <w:sz w:val="24"/>
          <w:szCs w:val="24"/>
          <w:lang w:val="en-US"/>
        </w:rPr>
        <w:t>Mozilla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Firefox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Opera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Chrome</w:t>
      </w:r>
      <w:r>
        <w:rPr>
          <w:rFonts w:ascii="Times New Roman" w:hAnsi="Times New Roman"/>
          <w:sz w:val="24"/>
          <w:szCs w:val="24"/>
        </w:rPr>
        <w:t>, Яндекс.Браузер;</w:t>
      </w:r>
    </w:p>
    <w:p w14:paraId="3DB71FF7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icrosoft</w:t>
      </w:r>
      <w:r>
        <w:rPr>
          <w:rFonts w:ascii="Times New Roman" w:hAnsi="Times New Roman"/>
          <w:sz w:val="24"/>
          <w:szCs w:val="24"/>
        </w:rPr>
        <w:t xml:space="preserve"> Office 2007 и выше;</w:t>
      </w:r>
    </w:p>
    <w:p w14:paraId="35521781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для чтения фа</w:t>
      </w:r>
      <w:r>
        <w:rPr>
          <w:rFonts w:ascii="Times New Roman" w:hAnsi="Times New Roman"/>
          <w:sz w:val="24"/>
          <w:szCs w:val="24"/>
        </w:rPr>
        <w:t>йлов *.pdf , например Adobe Reader;</w:t>
      </w:r>
    </w:p>
    <w:p w14:paraId="295C825C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для работы с архивами *.zip и *.rar ;</w:t>
      </w:r>
    </w:p>
    <w:p w14:paraId="5D01DCBC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КриптоПро CSP не ниже версии 4.0;</w:t>
      </w:r>
    </w:p>
    <w:p w14:paraId="2B7E05EB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Актуальная версия КриптоПро ЭЦП Browser plug-in. Обратите внимание: для работы в </w:t>
      </w:r>
      <w:r>
        <w:rPr>
          <w:rFonts w:ascii="Times New Roman" w:hAnsi="Times New Roman"/>
          <w:sz w:val="24"/>
          <w:szCs w:val="24"/>
        </w:rPr>
        <w:t>современных браузерах на программном движке “</w:t>
      </w:r>
      <w:r>
        <w:rPr>
          <w:rFonts w:ascii="Times New Roman" w:hAnsi="Times New Roman"/>
          <w:sz w:val="24"/>
          <w:szCs w:val="24"/>
          <w:lang w:val="en-US"/>
        </w:rPr>
        <w:t>Chromium</w:t>
      </w:r>
      <w:r>
        <w:rPr>
          <w:rFonts w:ascii="Times New Roman" w:hAnsi="Times New Roman"/>
          <w:sz w:val="24"/>
          <w:szCs w:val="24"/>
        </w:rPr>
        <w:t>” требуется дополнительно установить соответствующее расширение для браузера.</w:t>
      </w:r>
    </w:p>
    <w:p w14:paraId="1CB5D83F" w14:textId="77777777" w:rsidR="005C4017" w:rsidRDefault="005C401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5B47E" w14:textId="77777777" w:rsidR="005C4017" w:rsidRDefault="00881A25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требования: </w:t>
      </w:r>
    </w:p>
    <w:p w14:paraId="325A03D1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электронный почтовый ящик и почтовый клиент с возможностью просмотра писем в формате HTML.</w:t>
      </w:r>
    </w:p>
    <w:p w14:paraId="42512BB0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ограничений на объём скачивания и отправки файлов;</w:t>
      </w:r>
    </w:p>
    <w:p w14:paraId="3F05D2B5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запрета на скачивание и отправку файлов с расширениями doc, docx, xls, xlsx, pdf, ppt, txt, zip, jpg, tiff, zip, rar, 7z;</w:t>
      </w:r>
    </w:p>
    <w:p w14:paraId="5D714670" w14:textId="77777777" w:rsidR="005C4017" w:rsidRDefault="00881A25">
      <w:pPr>
        <w:numPr>
          <w:ilvl w:val="0"/>
          <w:numId w:val="10"/>
        </w:numPr>
        <w:tabs>
          <w:tab w:val="clear" w:pos="720"/>
          <w:tab w:val="left" w:pos="-709"/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подпись является допустимой для применения на ЭТП</w:t>
      </w:r>
      <w:r>
        <w:rPr>
          <w:rFonts w:ascii="Times New Roman" w:hAnsi="Times New Roman"/>
          <w:sz w:val="24"/>
          <w:szCs w:val="24"/>
        </w:rPr>
        <w:t>, если она соответствует требованиям Федерального закона N 63-ФЗ "Об электронной подписи", и сертификат ключа электронной подписи изготовлен и выдан любым из аккредитованных Минкомсвязи РФ удостоверяющих центров.</w:t>
      </w:r>
    </w:p>
    <w:p w14:paraId="5DA82AFA" w14:textId="77777777" w:rsidR="005C4017" w:rsidRDefault="005C401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58F11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работы Электронной площадк</w:t>
      </w:r>
      <w:r>
        <w:rPr>
          <w:rFonts w:ascii="Times New Roman" w:hAnsi="Times New Roman"/>
          <w:sz w:val="24"/>
          <w:szCs w:val="24"/>
        </w:rPr>
        <w:t>и, Оператор электронной площадки оставляет за собой право блокировки доступа пользователям к площадке в нижеперечисленных случаях:</w:t>
      </w:r>
    </w:p>
    <w:p w14:paraId="79CE3545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76DE9DCF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сомнительную активность пользователя (большое количество запросов к серверу), в том числе за использование средств </w:t>
      </w:r>
      <w:r>
        <w:rPr>
          <w:rFonts w:ascii="Times New Roman" w:hAnsi="Times New Roman"/>
          <w:sz w:val="24"/>
          <w:szCs w:val="24"/>
        </w:rPr>
        <w:t>автоматизации для сканирования сайта и создания чрезмерной нагрузки на ресурсы сайта/сервера, а также программного обеспечения, создающего аномальный трафик (сетевые запросы, не несущие полезной нагрузки по работе пользователя с сайтом, синтетически парази</w:t>
      </w:r>
      <w:r>
        <w:rPr>
          <w:rFonts w:ascii="Times New Roman" w:hAnsi="Times New Roman"/>
          <w:sz w:val="24"/>
          <w:szCs w:val="24"/>
        </w:rPr>
        <w:t>тарно нагружающие систему);</w:t>
      </w:r>
    </w:p>
    <w:p w14:paraId="5559173E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к серверу электронной площадки более, чем 10 соединений в секунду;</w:t>
      </w:r>
    </w:p>
    <w:p w14:paraId="55DD87E7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входа на сайт через анонимные прокси-серверы, TOR и т.п. системы и средства анонимизации, используемые для скрытия фактического I</w:t>
      </w:r>
      <w:r>
        <w:rPr>
          <w:rFonts w:ascii="Times New Roman" w:hAnsi="Times New Roman"/>
          <w:sz w:val="24"/>
          <w:szCs w:val="24"/>
        </w:rPr>
        <w:t>P-адреса пользователя;</w:t>
      </w:r>
    </w:p>
    <w:p w14:paraId="2EB395B7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использования пользователем различных шпионских или вредоносных средств ПО, что может привести к хищению учетных записей, паролей, персональных данных пользователей ЭТП и другим угрозам информационной безопасности;</w:t>
      </w:r>
    </w:p>
    <w:p w14:paraId="3A835D6E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попытке получения несанкционированного доступа к серверу;</w:t>
      </w:r>
    </w:p>
    <w:p w14:paraId="5CA41788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попытке получения чужих персональных данных с площадки, в том числе нетехническими способами;</w:t>
      </w:r>
    </w:p>
    <w:p w14:paraId="1E279CB1" w14:textId="7777777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(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)DoS атаки из подсети пользователя;</w:t>
      </w:r>
    </w:p>
    <w:p w14:paraId="70B2F56F" w14:textId="669BEAD7" w:rsidR="005C4017" w:rsidRDefault="00881A25">
      <w:pPr>
        <w:pStyle w:val="aff2"/>
        <w:numPr>
          <w:ilvl w:val="0"/>
          <w:numId w:val="14"/>
        </w:num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попытке входа на электронную площадку от</w:t>
      </w:r>
      <w:r>
        <w:rPr>
          <w:rFonts w:ascii="Times New Roman" w:hAnsi="Times New Roman"/>
          <w:sz w:val="24"/>
          <w:szCs w:val="24"/>
        </w:rPr>
        <w:t xml:space="preserve"> имени администратора или подбора пар логин-пароль, не принадлежащих пользователю.</w:t>
      </w:r>
    </w:p>
    <w:p w14:paraId="068D2ED9" w14:textId="3EA21254" w:rsidR="00BB4264" w:rsidRDefault="00BB4264" w:rsidP="00BB426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E99F0" w14:textId="77777777" w:rsidR="005C4017" w:rsidRDefault="005C401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45458" w14:textId="77777777" w:rsidR="005C4017" w:rsidRDefault="005C401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48ABD" w14:textId="3E41622A" w:rsidR="005C4017" w:rsidRPr="00BB4264" w:rsidRDefault="00BB4264">
      <w:pPr>
        <w:pStyle w:val="aff2"/>
        <w:numPr>
          <w:ilvl w:val="0"/>
          <w:numId w:val="12"/>
        </w:numPr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 w:rsidRPr="00BB4264">
        <w:rPr>
          <w:rFonts w:ascii="Times New Roman" w:hAnsi="Times New Roman"/>
          <w:b/>
          <w:color w:val="4F81BD" w:themeColor="accent1"/>
          <w:sz w:val="24"/>
          <w:szCs w:val="24"/>
        </w:rPr>
        <w:t>Служба поддержки</w:t>
      </w:r>
    </w:p>
    <w:p w14:paraId="38C30E19" w14:textId="2D7E6EE9" w:rsidR="00BB4264" w:rsidRDefault="00BB4264" w:rsidP="00BB4264">
      <w:pPr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14:paraId="69037D6E" w14:textId="38F0A056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Функции службы поддержки</w:t>
      </w:r>
    </w:p>
    <w:p w14:paraId="6F44A61B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EFC23F" w14:textId="77777777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обслуживание клиентов в телефонном режиме;</w:t>
      </w:r>
    </w:p>
    <w:p w14:paraId="19FBCA33" w14:textId="77777777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обработка запросов, связанных с диалогами обратной связи;</w:t>
      </w:r>
    </w:p>
    <w:p w14:paraId="6B88BBCD" w14:textId="77777777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обработка запросов по поводу пользовательской регистрации на торговой площадке;</w:t>
      </w:r>
    </w:p>
    <w:p w14:paraId="779986EE" w14:textId="77777777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помощь в регистрации сертификатов пользовательских электронных подписей;</w:t>
      </w:r>
    </w:p>
    <w:p w14:paraId="57DA422F" w14:textId="77777777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помощь в регистрации заявок на эффективную и безопасную организацию;</w:t>
      </w:r>
    </w:p>
    <w:p w14:paraId="6B29EA4D" w14:textId="628E1444" w:rsidR="00BB4264" w:rsidRPr="00BB4264" w:rsidRDefault="00BB4264" w:rsidP="00BB4264">
      <w:pPr>
        <w:pStyle w:val="aff2"/>
        <w:numPr>
          <w:ilvl w:val="0"/>
          <w:numId w:val="17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обработка заявок на организацию различных процедур, которые направлены на осуществление торговых операций на площадке.</w:t>
      </w:r>
    </w:p>
    <w:p w14:paraId="7FAC5761" w14:textId="37A5543E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9DA0DE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0E7506" w14:textId="27A1D924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Способы оказания технической поддержки</w:t>
      </w:r>
      <w:r>
        <w:rPr>
          <w:rFonts w:ascii="Times New Roman" w:hAnsi="Times New Roman"/>
          <w:sz w:val="24"/>
          <w:szCs w:val="24"/>
        </w:rPr>
        <w:t>:</w:t>
      </w:r>
    </w:p>
    <w:p w14:paraId="4DCC09D4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AC3422" w14:textId="6301F66B" w:rsidR="00BB4264" w:rsidRPr="00BB4264" w:rsidRDefault="00881A25" w:rsidP="00BB4264">
      <w:pPr>
        <w:pStyle w:val="aff2"/>
        <w:numPr>
          <w:ilvl w:val="0"/>
          <w:numId w:val="18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номеру телефона, указанному на сайте</w:t>
      </w:r>
      <w:r w:rsidR="00BB4264" w:rsidRPr="00BB4264">
        <w:rPr>
          <w:rFonts w:ascii="Times New Roman" w:hAnsi="Times New Roman"/>
          <w:sz w:val="24"/>
          <w:szCs w:val="24"/>
        </w:rPr>
        <w:t>.</w:t>
      </w:r>
    </w:p>
    <w:p w14:paraId="4C58C4BB" w14:textId="07140CBA" w:rsidR="00BB4264" w:rsidRPr="00BB4264" w:rsidRDefault="00BB4264" w:rsidP="00BB4264">
      <w:pPr>
        <w:pStyle w:val="aff2"/>
        <w:numPr>
          <w:ilvl w:val="0"/>
          <w:numId w:val="18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Обработка запросов через техническое средство «Обратная связь», размещённое на площадке «Торги.орг».</w:t>
      </w:r>
    </w:p>
    <w:p w14:paraId="2738FC76" w14:textId="5039F9E2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3423B9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80259C" w14:textId="7A4B5B20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Темы и направления, которыми занимается служба поддержки</w:t>
      </w:r>
    </w:p>
    <w:p w14:paraId="37F3E28C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2F85D2" w14:textId="77777777" w:rsidR="00BB4264" w:rsidRPr="00BB4264" w:rsidRDefault="00BB4264" w:rsidP="00BB4264">
      <w:pPr>
        <w:pStyle w:val="aff2"/>
        <w:numPr>
          <w:ilvl w:val="0"/>
          <w:numId w:val="19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решение вопросов, связанных с настройкой программного обеспечения, необходимого для работы на торговой площадке;</w:t>
      </w:r>
    </w:p>
    <w:p w14:paraId="112DB351" w14:textId="77777777" w:rsidR="00BB4264" w:rsidRPr="00BB4264" w:rsidRDefault="00BB4264" w:rsidP="00BB4264">
      <w:pPr>
        <w:pStyle w:val="aff2"/>
        <w:numPr>
          <w:ilvl w:val="0"/>
          <w:numId w:val="19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решение вопросов, связанных с упрощением пользовательской регистрации на торговой площадке;</w:t>
      </w:r>
    </w:p>
    <w:p w14:paraId="2144DEBA" w14:textId="77777777" w:rsidR="00BB4264" w:rsidRPr="00BB4264" w:rsidRDefault="00BB4264" w:rsidP="00BB4264">
      <w:pPr>
        <w:pStyle w:val="aff2"/>
        <w:numPr>
          <w:ilvl w:val="0"/>
          <w:numId w:val="19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решение вопросов, связанных с эффективной организацией процедур, необходимых для проведения торгов;</w:t>
      </w:r>
    </w:p>
    <w:p w14:paraId="6A21572A" w14:textId="2246DB85" w:rsidR="00BB4264" w:rsidRPr="00BB4264" w:rsidRDefault="00BB4264" w:rsidP="00BB4264">
      <w:pPr>
        <w:pStyle w:val="aff2"/>
        <w:numPr>
          <w:ilvl w:val="0"/>
          <w:numId w:val="19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решение вопросов, связанных с участием пользователей в различных торгах, проводимых на площадке.</w:t>
      </w:r>
    </w:p>
    <w:p w14:paraId="13603BCF" w14:textId="6DE33A68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448930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19DF0B" w14:textId="7D4FD55E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Виды консультационной помощи</w:t>
      </w:r>
    </w:p>
    <w:p w14:paraId="7AB97CAB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8E7B58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по поводу основных правил получения и использования пользовательской электронной подписи;</w:t>
      </w:r>
    </w:p>
    <w:p w14:paraId="201EAA59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относительно правил проведения различных процедур на торговой площадке и правил подачи заявок, дающих право на участие в торгах;</w:t>
      </w:r>
    </w:p>
    <w:p w14:paraId="5379E7D5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по вопросам качественного соблюдения всех условий участия пользователя в различных торговых операциях;</w:t>
      </w:r>
    </w:p>
    <w:p w14:paraId="06BFA582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по правилам настройки специального программного обеспечения, которое необходимо для работы на торговой площадке;</w:t>
      </w:r>
    </w:p>
    <w:p w14:paraId="013D1883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по вопросам регистрации;</w:t>
      </w:r>
    </w:p>
    <w:p w14:paraId="1FE21A7B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относительно тех требований, которые должны выполнить пользователи, дабы получить право участвовать в торгах;</w:t>
      </w:r>
    </w:p>
    <w:p w14:paraId="401E9FB3" w14:textId="77777777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предоставление консультаций по другим вопросам, которые могут быть связаны с работой на торговой площадке;</w:t>
      </w:r>
    </w:p>
    <w:p w14:paraId="71E17226" w14:textId="0243D298" w:rsidR="00BB4264" w:rsidRPr="00BB4264" w:rsidRDefault="00BB4264" w:rsidP="00BB4264">
      <w:pPr>
        <w:pStyle w:val="aff2"/>
        <w:numPr>
          <w:ilvl w:val="0"/>
          <w:numId w:val="20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lastRenderedPageBreak/>
        <w:t>выполнение иных консультационных действий, способных оказать существенную помощь пользователю в освоении рабочей системы и правил участия в торговых операциях.</w:t>
      </w:r>
    </w:p>
    <w:p w14:paraId="7EF2D267" w14:textId="447EBAAC" w:rsid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C2FA0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1EFDF0" w14:textId="77777777" w:rsidR="00881A25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Техническая поддержка пользователям оказывается только лишь тем способами и методами, которые описаны выше.</w:t>
      </w:r>
    </w:p>
    <w:p w14:paraId="034F82D7" w14:textId="77777777" w:rsidR="00881A25" w:rsidRDefault="00881A25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5E388A" w14:textId="77777777" w:rsidR="00881A25" w:rsidRDefault="00881A25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E51556" w14:textId="1C5B371E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При обращении к оператору за помощью пользователь обязан:</w:t>
      </w:r>
    </w:p>
    <w:p w14:paraId="1F707610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6DF3FE" w14:textId="77777777" w:rsidR="00BB4264" w:rsidRPr="00BB4264" w:rsidRDefault="00BB4264" w:rsidP="00BB4264">
      <w:pPr>
        <w:pStyle w:val="aff2"/>
        <w:numPr>
          <w:ilvl w:val="0"/>
          <w:numId w:val="16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разговаривать с оператором вежливо, не употреблять жаргонных и нецензурных выражений;</w:t>
      </w:r>
    </w:p>
    <w:p w14:paraId="6D36293E" w14:textId="77777777" w:rsidR="00BB4264" w:rsidRPr="00BB4264" w:rsidRDefault="00BB4264" w:rsidP="00BB4264">
      <w:pPr>
        <w:pStyle w:val="aff2"/>
        <w:numPr>
          <w:ilvl w:val="0"/>
          <w:numId w:val="16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максимально развернуто отвечать на все вопросы оператора, которые связаны с действиями пользователя на торговой площадке;</w:t>
      </w:r>
    </w:p>
    <w:p w14:paraId="51D924C9" w14:textId="7AF151FC" w:rsidR="00BB4264" w:rsidRDefault="00BB4264" w:rsidP="00BB4264">
      <w:pPr>
        <w:pStyle w:val="aff2"/>
        <w:numPr>
          <w:ilvl w:val="0"/>
          <w:numId w:val="16"/>
        </w:numPr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не использовать несуществующие термины в попытке донести до оператора суть своей проблемы.</w:t>
      </w:r>
    </w:p>
    <w:p w14:paraId="16E324D7" w14:textId="77777777" w:rsidR="00BB4264" w:rsidRPr="00BB4264" w:rsidRDefault="00BB4264" w:rsidP="00BB4264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51734" w14:textId="77777777" w:rsidR="00BB4264" w:rsidRPr="00BB4264" w:rsidRDefault="00BB4264" w:rsidP="00BB4264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264">
        <w:rPr>
          <w:rFonts w:ascii="Times New Roman" w:hAnsi="Times New Roman"/>
          <w:sz w:val="24"/>
          <w:szCs w:val="24"/>
        </w:rPr>
        <w:t>Если обращающийся в службу поддержки пользователь нарушит вышеуказанные требования, оператор имеет право отказать ему в помощи и прервать в одностороннем режиме диалог.</w:t>
      </w:r>
    </w:p>
    <w:p w14:paraId="6671ABF2" w14:textId="77777777" w:rsidR="00BB4264" w:rsidRPr="00BB4264" w:rsidRDefault="00BB4264" w:rsidP="00BB4264">
      <w:pPr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14:paraId="758A6C67" w14:textId="681D4044" w:rsidR="00BB4264" w:rsidRDefault="00BB4264">
      <w:pPr>
        <w:pStyle w:val="aff2"/>
        <w:numPr>
          <w:ilvl w:val="0"/>
          <w:numId w:val="12"/>
        </w:numPr>
        <w:tabs>
          <w:tab w:val="left" w:pos="-709"/>
        </w:tabs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Тарифы</w:t>
      </w:r>
    </w:p>
    <w:p w14:paraId="38CB352D" w14:textId="77777777" w:rsidR="005C4017" w:rsidRDefault="005C401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3C1E2" w14:textId="57E20662" w:rsidR="005C4017" w:rsidRDefault="00881A25">
      <w:pPr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42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Оператором Электронной торговой площадки "ТОРГИ.ОРГ" установлены следующие тарифы за пользование программными ресурсами:</w:t>
      </w:r>
    </w:p>
    <w:p w14:paraId="7EF1E053" w14:textId="77777777" w:rsidR="005C4017" w:rsidRDefault="005C4017">
      <w:pPr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2037DF91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Специализированной орга</w:t>
      </w:r>
      <w:r>
        <w:rPr>
          <w:rFonts w:ascii="Times New Roman" w:hAnsi="Times New Roman"/>
          <w:sz w:val="24"/>
          <w:szCs w:val="24"/>
        </w:rPr>
        <w:t>низации/Организатора торгов – бесплатно;</w:t>
      </w:r>
    </w:p>
    <w:p w14:paraId="1A888AA1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Участника торговой процедуры – бесплатно.</w:t>
      </w:r>
    </w:p>
    <w:p w14:paraId="033B0AE0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Абонентская плата Специализированной организации/Организатора торгов – отсутствует;</w:t>
      </w:r>
    </w:p>
    <w:p w14:paraId="0B1CD253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заявок на все торговые процедуры для Претендентов – беспла</w:t>
      </w:r>
      <w:r>
        <w:rPr>
          <w:rFonts w:ascii="Times New Roman" w:hAnsi="Times New Roman"/>
          <w:sz w:val="24"/>
          <w:szCs w:val="24"/>
        </w:rPr>
        <w:t>тно (не взимаются обеспечительные платежи для участия в торговой процедуре, вознаграждение Оператору ЭТП оплачивается только Победителем торговой процедуры после подписания Организатором Протокола о результатах торгов).</w:t>
      </w:r>
    </w:p>
    <w:p w14:paraId="6BBD6E4D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Ежемесячная Абонентская плата </w:t>
      </w:r>
      <w:r>
        <w:rPr>
          <w:rFonts w:ascii="Times New Roman" w:hAnsi="Times New Roman"/>
          <w:sz w:val="24"/>
          <w:szCs w:val="24"/>
        </w:rPr>
        <w:t>Участника за пользование программными ресурсами ЭТП в блоках: «Торги на право заключения договора аренды», «Торги по продаже гос. и мун. имущества», «Торги иным имуществом», «Торги по Земельному Кодексу РФ», «Торги, проводимые в форме конкурса» установлена</w:t>
      </w:r>
      <w:r>
        <w:rPr>
          <w:rFonts w:ascii="Times New Roman" w:hAnsi="Times New Roman"/>
          <w:sz w:val="24"/>
          <w:szCs w:val="24"/>
        </w:rPr>
        <w:t xml:space="preserve"> в размере 10 000,00 руб.*.</w:t>
      </w:r>
    </w:p>
    <w:p w14:paraId="5D3D80FD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Ежемесячная Абонентская плата Участника за пользование программными ресурсами ЭТП в блоке «Продажа арестованного имущества» </w:t>
      </w:r>
      <w:r>
        <w:rPr>
          <w:rFonts w:ascii="Times New Roman" w:hAnsi="Times New Roman"/>
          <w:b/>
          <w:sz w:val="24"/>
          <w:szCs w:val="24"/>
        </w:rPr>
        <w:t>не взимается</w:t>
      </w:r>
      <w:r>
        <w:rPr>
          <w:rFonts w:ascii="Times New Roman" w:hAnsi="Times New Roman"/>
          <w:sz w:val="24"/>
          <w:szCs w:val="24"/>
        </w:rPr>
        <w:t>.</w:t>
      </w:r>
    </w:p>
    <w:p w14:paraId="1B8A52BD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ежемесячной абонентской платой подразумевается оплата за период 30 календарных дней.</w:t>
      </w:r>
    </w:p>
    <w:p w14:paraId="2494D48F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- При первоначальной активации абонентская плата взимается минимум за два календарных месяца, без ограничения по количеству лотов.</w:t>
      </w:r>
    </w:p>
    <w:p w14:paraId="7CAB38C1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4FAD36E7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оплаты Абонентской платы:</w:t>
      </w:r>
    </w:p>
    <w:p w14:paraId="4320203F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№ </w:t>
      </w:r>
      <w:r>
        <w:rPr>
          <w:rFonts w:ascii="Times New Roman" w:hAnsi="Times New Roman"/>
          <w:b/>
          <w:bCs/>
          <w:sz w:val="24"/>
          <w:szCs w:val="24"/>
        </w:rPr>
        <w:t>40702810432320003219,</w:t>
      </w:r>
      <w:r>
        <w:rPr>
          <w:rFonts w:ascii="Times New Roman" w:hAnsi="Times New Roman"/>
          <w:sz w:val="24"/>
          <w:szCs w:val="24"/>
        </w:rPr>
        <w:t xml:space="preserve"> открытый в </w:t>
      </w:r>
      <w:r>
        <w:rPr>
          <w:rFonts w:ascii="Times New Roman" w:hAnsi="Times New Roman"/>
          <w:b/>
          <w:sz w:val="24"/>
          <w:szCs w:val="24"/>
        </w:rPr>
        <w:t xml:space="preserve">ФИЛИАЛЕ "САНКТ-ПЕТЕРБУРГСКИЙ" АО </w:t>
      </w:r>
      <w:r>
        <w:rPr>
          <w:rFonts w:ascii="Times New Roman" w:hAnsi="Times New Roman"/>
          <w:b/>
          <w:sz w:val="24"/>
          <w:szCs w:val="24"/>
        </w:rPr>
        <w:t>"АЛЬФА-БАНК"</w:t>
      </w:r>
      <w:r>
        <w:rPr>
          <w:rFonts w:ascii="Times New Roman" w:hAnsi="Times New Roman"/>
          <w:sz w:val="24"/>
          <w:szCs w:val="24"/>
        </w:rPr>
        <w:t xml:space="preserve">, корр. счет </w:t>
      </w:r>
      <w:r>
        <w:rPr>
          <w:rFonts w:ascii="Times New Roman" w:hAnsi="Times New Roman"/>
          <w:b/>
          <w:sz w:val="24"/>
          <w:szCs w:val="24"/>
        </w:rPr>
        <w:t>30101810600000000786</w:t>
      </w:r>
      <w:r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b/>
          <w:sz w:val="24"/>
          <w:szCs w:val="24"/>
        </w:rPr>
        <w:t>044030786</w:t>
      </w:r>
      <w:r>
        <w:rPr>
          <w:rFonts w:ascii="Times New Roman" w:hAnsi="Times New Roman"/>
          <w:sz w:val="24"/>
          <w:szCs w:val="24"/>
        </w:rPr>
        <w:t xml:space="preserve">, получатель ООО "МЕРКУРИЙ", ИНН </w:t>
      </w:r>
      <w:r>
        <w:rPr>
          <w:rFonts w:ascii="Times New Roman" w:hAnsi="Times New Roman"/>
          <w:b/>
          <w:sz w:val="24"/>
          <w:szCs w:val="24"/>
        </w:rPr>
        <w:t xml:space="preserve">7842120855, </w:t>
      </w:r>
      <w:r>
        <w:rPr>
          <w:rFonts w:ascii="Times New Roman" w:hAnsi="Times New Roman"/>
          <w:sz w:val="24"/>
          <w:szCs w:val="24"/>
        </w:rPr>
        <w:t xml:space="preserve">КПП </w:t>
      </w:r>
      <w:r>
        <w:rPr>
          <w:rFonts w:ascii="Times New Roman" w:hAnsi="Times New Roman"/>
          <w:b/>
          <w:sz w:val="24"/>
          <w:szCs w:val="24"/>
        </w:rPr>
        <w:t>784201001</w:t>
      </w:r>
      <w:r>
        <w:rPr>
          <w:rFonts w:ascii="Times New Roman" w:hAnsi="Times New Roman"/>
          <w:sz w:val="24"/>
          <w:szCs w:val="24"/>
        </w:rPr>
        <w:t>.</w:t>
      </w:r>
    </w:p>
    <w:p w14:paraId="4281F30B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 при оплате абонентской платы – «Абонентская плата за пользование программными ресурсами ЭТП, </w:t>
      </w:r>
      <w:r>
        <w:rPr>
          <w:rFonts w:ascii="Times New Roman" w:hAnsi="Times New Roman"/>
          <w:i/>
          <w:sz w:val="24"/>
          <w:szCs w:val="24"/>
        </w:rPr>
        <w:t>01 марта 2020 года по 30 апреля 2020 года</w:t>
      </w:r>
      <w:r>
        <w:rPr>
          <w:rFonts w:ascii="Times New Roman" w:hAnsi="Times New Roman"/>
          <w:sz w:val="24"/>
          <w:szCs w:val="24"/>
        </w:rPr>
        <w:t>**, НДС не облагается.»</w:t>
      </w:r>
    </w:p>
    <w:p w14:paraId="0E55C4E4" w14:textId="77777777" w:rsidR="005C4017" w:rsidRDefault="00881A25">
      <w:pPr>
        <w:tabs>
          <w:tab w:val="left" w:pos="-709"/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 - курсивом указаны месяцы в качестве примера. Участнику ЭТП необходимо указа</w:t>
      </w:r>
      <w:r>
        <w:rPr>
          <w:rFonts w:ascii="Times New Roman" w:hAnsi="Times New Roman"/>
          <w:sz w:val="24"/>
          <w:szCs w:val="24"/>
        </w:rPr>
        <w:t>ть свой период оплаты.</w:t>
      </w:r>
    </w:p>
    <w:p w14:paraId="0B6F14C8" w14:textId="62BB22D5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42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При участии в торгах в блоке «Продажа арестованного имущества» вознаграждение оператора ЭТП оплачивается Победителем после подписания организатором Протокола № 3 о результатах торгов/повторных торгов. </w:t>
      </w:r>
    </w:p>
    <w:p w14:paraId="3F7CE7BE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внесения вознагражде</w:t>
      </w:r>
      <w:r>
        <w:rPr>
          <w:rFonts w:ascii="Times New Roman" w:hAnsi="Times New Roman"/>
          <w:sz w:val="24"/>
          <w:szCs w:val="24"/>
        </w:rPr>
        <w:t>ния – не позднее 3 рабочих дней, с момента подписания организатором Протокола № 3 о результатах торгов/повторных торгов.</w:t>
      </w:r>
    </w:p>
    <w:p w14:paraId="35D32882" w14:textId="2FC5DDA8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42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.3. Последствия нарушения срока внесения Вознаграждения Оператора ЭТП и размера Вознаграждение оператора ЭТП.</w:t>
      </w:r>
    </w:p>
    <w:p w14:paraId="00C5DDD2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Побе</w:t>
      </w:r>
      <w:r>
        <w:rPr>
          <w:rFonts w:ascii="Times New Roman" w:hAnsi="Times New Roman"/>
          <w:sz w:val="24"/>
          <w:szCs w:val="24"/>
        </w:rPr>
        <w:t xml:space="preserve">дителем п.16.2., Оператор ЭТП принимает меры по ограничению доступа Пользователю к функционалу ЭТП, вплоть до полной блокировки учётной записи Пользователя, </w:t>
      </w:r>
      <w:r>
        <w:rPr>
          <w:rFonts w:ascii="Times New Roman" w:hAnsi="Times New Roman"/>
          <w:color w:val="000000" w:themeColor="text1"/>
          <w:sz w:val="24"/>
          <w:szCs w:val="24"/>
        </w:rPr>
        <w:t>и по взысканию суммы вознаграждения в принудительном порядке путем обращения в суд.</w:t>
      </w:r>
    </w:p>
    <w:p w14:paraId="41DB658E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92D050"/>
          <w:sz w:val="24"/>
          <w:szCs w:val="24"/>
        </w:rPr>
      </w:pPr>
    </w:p>
    <w:p w14:paraId="18D3CF22" w14:textId="149164C4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42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Размер В</w:t>
      </w:r>
      <w:r>
        <w:rPr>
          <w:rFonts w:ascii="Times New Roman" w:hAnsi="Times New Roman"/>
          <w:sz w:val="24"/>
          <w:szCs w:val="24"/>
        </w:rPr>
        <w:t>ознаграждения оператора ЭТП составляет:</w:t>
      </w:r>
    </w:p>
    <w:p w14:paraId="10BE026D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7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5C4017" w14:paraId="3003DF7A" w14:textId="77777777">
        <w:tc>
          <w:tcPr>
            <w:tcW w:w="5245" w:type="dxa"/>
          </w:tcPr>
          <w:p w14:paraId="646FD67A" w14:textId="77777777" w:rsidR="005C4017" w:rsidRDefault="00881A25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имущества, достигнутая в ходе торгов, руб.</w:t>
            </w:r>
          </w:p>
        </w:tc>
        <w:tc>
          <w:tcPr>
            <w:tcW w:w="4678" w:type="dxa"/>
          </w:tcPr>
          <w:p w14:paraId="31840014" w14:textId="77777777" w:rsidR="005C4017" w:rsidRDefault="00881A2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вознаграждения оператора ЭТП</w:t>
            </w:r>
          </w:p>
        </w:tc>
      </w:tr>
      <w:tr w:rsidR="005C4017" w14:paraId="1575325E" w14:textId="77777777">
        <w:trPr>
          <w:trHeight w:val="315"/>
        </w:trPr>
        <w:tc>
          <w:tcPr>
            <w:tcW w:w="5245" w:type="dxa"/>
          </w:tcPr>
          <w:p w14:paraId="1FA1077D" w14:textId="77777777" w:rsidR="005C4017" w:rsidRDefault="00881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500 000</w:t>
            </w:r>
          </w:p>
        </w:tc>
        <w:tc>
          <w:tcPr>
            <w:tcW w:w="4678" w:type="dxa"/>
          </w:tcPr>
          <w:p w14:paraId="7FA91AC7" w14:textId="77777777" w:rsidR="005C4017" w:rsidRDefault="00881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50 000 рублей</w:t>
            </w:r>
          </w:p>
        </w:tc>
      </w:tr>
      <w:tr w:rsidR="005C4017" w14:paraId="17CA62E8" w14:textId="77777777">
        <w:trPr>
          <w:trHeight w:val="315"/>
        </w:trPr>
        <w:tc>
          <w:tcPr>
            <w:tcW w:w="5245" w:type="dxa"/>
          </w:tcPr>
          <w:p w14:paraId="4C19ED2E" w14:textId="77777777" w:rsidR="005C4017" w:rsidRDefault="00881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500 000 и более</w:t>
            </w:r>
          </w:p>
        </w:tc>
        <w:tc>
          <w:tcPr>
            <w:tcW w:w="4678" w:type="dxa"/>
          </w:tcPr>
          <w:p w14:paraId="19ACDDEC" w14:textId="77777777" w:rsidR="005C4017" w:rsidRDefault="00881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10 %</w:t>
            </w:r>
          </w:p>
        </w:tc>
      </w:tr>
    </w:tbl>
    <w:p w14:paraId="4A410C49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14:paraId="3C813A97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оплаты Вознаграждения Оператора ЭТП:</w:t>
      </w:r>
    </w:p>
    <w:p w14:paraId="44B1862D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№ </w:t>
      </w:r>
      <w:r>
        <w:rPr>
          <w:rFonts w:ascii="Times New Roman" w:hAnsi="Times New Roman"/>
          <w:b/>
          <w:bCs/>
          <w:sz w:val="24"/>
          <w:szCs w:val="24"/>
        </w:rPr>
        <w:t>40702810432320003219,</w:t>
      </w:r>
      <w:r>
        <w:rPr>
          <w:rFonts w:ascii="Times New Roman" w:hAnsi="Times New Roman"/>
          <w:sz w:val="24"/>
          <w:szCs w:val="24"/>
        </w:rPr>
        <w:t xml:space="preserve"> открытый в </w:t>
      </w:r>
      <w:r>
        <w:rPr>
          <w:rFonts w:ascii="Times New Roman" w:hAnsi="Times New Roman"/>
          <w:b/>
          <w:sz w:val="24"/>
          <w:szCs w:val="24"/>
        </w:rPr>
        <w:t>ФИЛИАЛЕ "САНКТ-ПЕТЕРБУРГСКИЙ" АО "АЛЬФА-БАНК"</w:t>
      </w:r>
      <w:r>
        <w:rPr>
          <w:rFonts w:ascii="Times New Roman" w:hAnsi="Times New Roman"/>
          <w:sz w:val="24"/>
          <w:szCs w:val="24"/>
        </w:rPr>
        <w:t xml:space="preserve">, корр.счет </w:t>
      </w:r>
      <w:r>
        <w:rPr>
          <w:rFonts w:ascii="Times New Roman" w:hAnsi="Times New Roman"/>
          <w:b/>
          <w:sz w:val="24"/>
          <w:szCs w:val="24"/>
        </w:rPr>
        <w:t>30101810600000000786</w:t>
      </w:r>
      <w:r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b/>
          <w:sz w:val="24"/>
          <w:szCs w:val="24"/>
        </w:rPr>
        <w:t>044030786</w:t>
      </w:r>
      <w:r>
        <w:rPr>
          <w:rFonts w:ascii="Times New Roman" w:hAnsi="Times New Roman"/>
          <w:sz w:val="24"/>
          <w:szCs w:val="24"/>
        </w:rPr>
        <w:t xml:space="preserve">, получатель ООО "МЕРКУРИЙ", ИНН </w:t>
      </w:r>
      <w:r>
        <w:rPr>
          <w:rFonts w:ascii="Times New Roman" w:hAnsi="Times New Roman"/>
          <w:b/>
          <w:sz w:val="24"/>
          <w:szCs w:val="24"/>
        </w:rPr>
        <w:t xml:space="preserve">7842120855, </w:t>
      </w:r>
      <w:r>
        <w:rPr>
          <w:rFonts w:ascii="Times New Roman" w:hAnsi="Times New Roman"/>
          <w:sz w:val="24"/>
          <w:szCs w:val="24"/>
        </w:rPr>
        <w:t xml:space="preserve">КПП </w:t>
      </w:r>
      <w:r>
        <w:rPr>
          <w:rFonts w:ascii="Times New Roman" w:hAnsi="Times New Roman"/>
          <w:b/>
          <w:sz w:val="24"/>
          <w:szCs w:val="24"/>
        </w:rPr>
        <w:t>784201001</w:t>
      </w:r>
      <w:r>
        <w:rPr>
          <w:rFonts w:ascii="Times New Roman" w:hAnsi="Times New Roman"/>
          <w:sz w:val="24"/>
          <w:szCs w:val="24"/>
        </w:rPr>
        <w:t>.</w:t>
      </w:r>
    </w:p>
    <w:p w14:paraId="69754596" w14:textId="77777777" w:rsidR="005C4017" w:rsidRDefault="005C4017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FB7225" w14:textId="77777777" w:rsidR="005C4017" w:rsidRDefault="00881A25">
      <w:pPr>
        <w:tabs>
          <w:tab w:val="left" w:pos="-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 при оплате </w:t>
      </w:r>
      <w:r>
        <w:rPr>
          <w:rFonts w:ascii="Times New Roman" w:hAnsi="Times New Roman"/>
          <w:b/>
          <w:sz w:val="24"/>
          <w:szCs w:val="24"/>
        </w:rPr>
        <w:t xml:space="preserve">Вознаграждения Оператора ЭТП </w:t>
      </w:r>
      <w:r>
        <w:rPr>
          <w:rFonts w:ascii="Times New Roman" w:hAnsi="Times New Roman"/>
          <w:sz w:val="24"/>
          <w:szCs w:val="24"/>
        </w:rPr>
        <w:t>– «Вознаграждение за использование услуг ЭТП от ФИО/Наименование Победителя, НДС не облагается».</w:t>
      </w:r>
    </w:p>
    <w:p w14:paraId="1356C970" w14:textId="77777777" w:rsidR="005C4017" w:rsidRDefault="005C4017">
      <w:pPr>
        <w:pStyle w:val="20"/>
      </w:pPr>
    </w:p>
    <w:sectPr w:rsidR="005C4017">
      <w:pgSz w:w="11906" w:h="16838"/>
      <w:pgMar w:top="851" w:right="851" w:bottom="851" w:left="2552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993"/>
    <w:multiLevelType w:val="hybridMultilevel"/>
    <w:tmpl w:val="05500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D14DD"/>
    <w:multiLevelType w:val="multilevel"/>
    <w:tmpl w:val="4C5A85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548DD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C554528"/>
    <w:multiLevelType w:val="hybridMultilevel"/>
    <w:tmpl w:val="91120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462D56"/>
    <w:multiLevelType w:val="multilevel"/>
    <w:tmpl w:val="F2400EC0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106403CB"/>
    <w:multiLevelType w:val="multilevel"/>
    <w:tmpl w:val="4F7A801A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11507025"/>
    <w:multiLevelType w:val="hybridMultilevel"/>
    <w:tmpl w:val="3820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9529EF"/>
    <w:multiLevelType w:val="hybridMultilevel"/>
    <w:tmpl w:val="DC16F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E55F1"/>
    <w:multiLevelType w:val="multilevel"/>
    <w:tmpl w:val="A6D4A474"/>
    <w:lvl w:ilvl="0">
      <w:start w:val="11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E873BD8"/>
    <w:multiLevelType w:val="multilevel"/>
    <w:tmpl w:val="2C2AB69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35CF718C"/>
    <w:multiLevelType w:val="multilevel"/>
    <w:tmpl w:val="D03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F7360D8"/>
    <w:multiLevelType w:val="multilevel"/>
    <w:tmpl w:val="F27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382121E"/>
    <w:multiLevelType w:val="multilevel"/>
    <w:tmpl w:val="9B5C918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A33C22"/>
    <w:multiLevelType w:val="multilevel"/>
    <w:tmpl w:val="66A40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E847494"/>
    <w:multiLevelType w:val="multilevel"/>
    <w:tmpl w:val="41C201A6"/>
    <w:lvl w:ilvl="0">
      <w:start w:val="1"/>
      <w:numFmt w:val="decimal"/>
      <w:lvlText w:val="%1)"/>
      <w:lvlJc w:val="left"/>
      <w:pPr>
        <w:tabs>
          <w:tab w:val="num" w:pos="0"/>
        </w:tabs>
        <w:ind w:left="24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59" w:hanging="180"/>
      </w:pPr>
      <w:rPr>
        <w:rFonts w:cs="Times New Roman"/>
      </w:rPr>
    </w:lvl>
  </w:abstractNum>
  <w:abstractNum w:abstractNumId="14" w15:restartNumberingAfterBreak="0">
    <w:nsid w:val="4FE9514F"/>
    <w:multiLevelType w:val="hybridMultilevel"/>
    <w:tmpl w:val="0D049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0908F9"/>
    <w:multiLevelType w:val="multilevel"/>
    <w:tmpl w:val="D4AA104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  <w:rPr>
        <w:rFonts w:cs="Times New Roman"/>
      </w:rPr>
    </w:lvl>
  </w:abstractNum>
  <w:abstractNum w:abstractNumId="16" w15:restartNumberingAfterBreak="0">
    <w:nsid w:val="5985796F"/>
    <w:multiLevelType w:val="multilevel"/>
    <w:tmpl w:val="BCC45AFE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3E1BCA"/>
    <w:multiLevelType w:val="multilevel"/>
    <w:tmpl w:val="9E0A4E5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720"/>
      </w:pPr>
      <w:rPr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8" w15:restartNumberingAfterBreak="0">
    <w:nsid w:val="701F2064"/>
    <w:multiLevelType w:val="multilevel"/>
    <w:tmpl w:val="CE1C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0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799E73D2"/>
    <w:multiLevelType w:val="multilevel"/>
    <w:tmpl w:val="2588344E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9"/>
  </w:num>
  <w:num w:numId="8">
    <w:abstractNumId w:val="4"/>
  </w:num>
  <w:num w:numId="9">
    <w:abstractNumId w:val="17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0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17"/>
    <w:rsid w:val="005C4017"/>
    <w:rsid w:val="00881A25"/>
    <w:rsid w:val="00B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30F0"/>
  <w15:docId w15:val="{1F7BC4F7-CDF9-4974-B6E8-FCEBCB3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B34F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86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1C33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1C33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869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C86967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link w:val="20"/>
    <w:uiPriority w:val="9"/>
    <w:qFormat/>
    <w:locked/>
    <w:rsid w:val="001C332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qFormat/>
    <w:locked/>
    <w:rsid w:val="001C33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qFormat/>
    <w:locked/>
    <w:rsid w:val="00C86967"/>
    <w:rPr>
      <w:rFonts w:ascii="Cambria" w:hAnsi="Cambria" w:cs="Times New Roman"/>
      <w:b/>
      <w:i/>
      <w:color w:val="4F81BD"/>
    </w:rPr>
  </w:style>
  <w:style w:type="character" w:styleId="a5">
    <w:name w:val="Strong"/>
    <w:uiPriority w:val="22"/>
    <w:qFormat/>
    <w:rsid w:val="00F12CA3"/>
    <w:rPr>
      <w:rFonts w:cs="Times New Roman"/>
      <w:b/>
    </w:rPr>
  </w:style>
  <w:style w:type="character" w:customStyle="1" w:styleId="apple-style-span">
    <w:name w:val="apple-style-span"/>
    <w:qFormat/>
    <w:rsid w:val="00C86967"/>
  </w:style>
  <w:style w:type="character" w:styleId="a6">
    <w:name w:val="Hyperlink"/>
    <w:uiPriority w:val="99"/>
    <w:rsid w:val="00C86967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semiHidden/>
    <w:qFormat/>
    <w:locked/>
    <w:rsid w:val="00C86967"/>
    <w:rPr>
      <w:rFonts w:ascii="Tahoma" w:hAnsi="Tahoma" w:cs="Times New Roman"/>
      <w:sz w:val="16"/>
    </w:rPr>
  </w:style>
  <w:style w:type="character" w:customStyle="1" w:styleId="a9">
    <w:name w:val="Верхний колонтитул Знак"/>
    <w:link w:val="aa"/>
    <w:uiPriority w:val="99"/>
    <w:qFormat/>
    <w:locked/>
    <w:rsid w:val="001C441A"/>
    <w:rPr>
      <w:rFonts w:cs="Times New Roman"/>
    </w:rPr>
  </w:style>
  <w:style w:type="character" w:customStyle="1" w:styleId="ab">
    <w:name w:val="Нижний колонтитул Знак"/>
    <w:link w:val="ac"/>
    <w:uiPriority w:val="99"/>
    <w:qFormat/>
    <w:locked/>
    <w:rsid w:val="001C441A"/>
    <w:rPr>
      <w:rFonts w:cs="Times New Roman"/>
    </w:rPr>
  </w:style>
  <w:style w:type="character" w:customStyle="1" w:styleId="ad">
    <w:name w:val="Заголовок Знак"/>
    <w:link w:val="a0"/>
    <w:uiPriority w:val="10"/>
    <w:qFormat/>
    <w:locked/>
    <w:rsid w:val="00E857AA"/>
    <w:rPr>
      <w:rFonts w:ascii="Times New Roman" w:hAnsi="Times New Roman" w:cs="Times New Roman"/>
      <w:b/>
      <w:sz w:val="48"/>
    </w:rPr>
  </w:style>
  <w:style w:type="character" w:styleId="ae">
    <w:name w:val="Book Title"/>
    <w:uiPriority w:val="33"/>
    <w:qFormat/>
    <w:rsid w:val="00434BC4"/>
    <w:rPr>
      <w:rFonts w:cs="Times New Roman"/>
      <w:b/>
      <w:smallCaps/>
      <w:spacing w:val="5"/>
    </w:rPr>
  </w:style>
  <w:style w:type="character" w:customStyle="1" w:styleId="af">
    <w:name w:val="Схема документа Знак"/>
    <w:link w:val="af0"/>
    <w:uiPriority w:val="99"/>
    <w:semiHidden/>
    <w:qFormat/>
    <w:locked/>
    <w:rsid w:val="00414635"/>
    <w:rPr>
      <w:rFonts w:ascii="Tahoma" w:hAnsi="Tahoma" w:cs="Times New Roman"/>
      <w:sz w:val="16"/>
      <w:lang w:eastAsia="en-US"/>
    </w:rPr>
  </w:style>
  <w:style w:type="character" w:customStyle="1" w:styleId="af1">
    <w:name w:val="Текст сноски Знак"/>
    <w:link w:val="af2"/>
    <w:uiPriority w:val="99"/>
    <w:semiHidden/>
    <w:qFormat/>
    <w:locked/>
    <w:rsid w:val="00414635"/>
    <w:rPr>
      <w:rFonts w:ascii="Times New Roman" w:hAnsi="Times New Roman" w:cs="Times New Roman"/>
    </w:rPr>
  </w:style>
  <w:style w:type="character" w:customStyle="1" w:styleId="af3">
    <w:name w:val="Символ сноски"/>
    <w:uiPriority w:val="99"/>
    <w:semiHidden/>
    <w:qFormat/>
    <w:rsid w:val="00414635"/>
    <w:rPr>
      <w:rFonts w:cs="Times New Roman"/>
      <w:vertAlign w:val="superscript"/>
    </w:rPr>
  </w:style>
  <w:style w:type="character" w:styleId="af4">
    <w:name w:val="footnote reference"/>
    <w:rPr>
      <w:rFonts w:cs="Times New Roman"/>
      <w:vertAlign w:val="superscript"/>
    </w:rPr>
  </w:style>
  <w:style w:type="character" w:customStyle="1" w:styleId="apple-converted-space">
    <w:name w:val="apple-converted-space"/>
    <w:qFormat/>
    <w:rsid w:val="00BC06AD"/>
  </w:style>
  <w:style w:type="character" w:styleId="af5">
    <w:name w:val="annotation reference"/>
    <w:uiPriority w:val="99"/>
    <w:semiHidden/>
    <w:qFormat/>
    <w:rsid w:val="00932B40"/>
    <w:rPr>
      <w:rFonts w:cs="Times New Roman"/>
      <w:sz w:val="16"/>
    </w:rPr>
  </w:style>
  <w:style w:type="character" w:customStyle="1" w:styleId="af6">
    <w:name w:val="Текст примечания Знак"/>
    <w:link w:val="af7"/>
    <w:uiPriority w:val="99"/>
    <w:semiHidden/>
    <w:qFormat/>
    <w:locked/>
    <w:rsid w:val="00932B40"/>
    <w:rPr>
      <w:rFonts w:cs="Times New Roman"/>
      <w:lang w:eastAsia="en-US"/>
    </w:rPr>
  </w:style>
  <w:style w:type="character" w:customStyle="1" w:styleId="af8">
    <w:name w:val="Тема примечания Знак"/>
    <w:link w:val="af9"/>
    <w:uiPriority w:val="99"/>
    <w:semiHidden/>
    <w:qFormat/>
    <w:locked/>
    <w:rsid w:val="00932B40"/>
    <w:rPr>
      <w:rFonts w:cs="Times New Roman"/>
      <w:b/>
      <w:lang w:eastAsia="en-US"/>
    </w:rPr>
  </w:style>
  <w:style w:type="character" w:customStyle="1" w:styleId="afa">
    <w:name w:val="Основной текст Знак"/>
    <w:link w:val="afb"/>
    <w:qFormat/>
    <w:locked/>
    <w:rsid w:val="005C3D07"/>
    <w:rPr>
      <w:rFonts w:ascii="Arial" w:eastAsia="SimSun" w:hAnsi="Arial" w:cs="Times New Roman"/>
      <w:kern w:val="2"/>
      <w:sz w:val="24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qFormat/>
    <w:locked/>
    <w:rsid w:val="0066771B"/>
    <w:rPr>
      <w:rFonts w:eastAsia="Times New Roman" w:cs="Times New Roman"/>
      <w:sz w:val="22"/>
      <w:lang w:eastAsia="en-US"/>
    </w:rPr>
  </w:style>
  <w:style w:type="character" w:customStyle="1" w:styleId="afc">
    <w:name w:val="Подзаголовок Знак"/>
    <w:link w:val="afd"/>
    <w:qFormat/>
    <w:rsid w:val="00526A3D"/>
    <w:rPr>
      <w:rFonts w:ascii="Times New Roman" w:hAnsi="Times New Roman" w:cs="Times New Roman"/>
      <w:b/>
      <w:sz w:val="24"/>
    </w:rPr>
  </w:style>
  <w:style w:type="character" w:styleId="afe">
    <w:name w:val="FollowedHyperlink"/>
    <w:basedOn w:val="a2"/>
    <w:semiHidden/>
    <w:unhideWhenUsed/>
    <w:rsid w:val="006C46E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qFormat/>
    <w:rsid w:val="009734D6"/>
    <w:rPr>
      <w:color w:val="605E5C"/>
      <w:shd w:val="clear" w:color="auto" w:fill="E1DFDD"/>
    </w:rPr>
  </w:style>
  <w:style w:type="paragraph" w:styleId="a0">
    <w:name w:val="Title"/>
    <w:basedOn w:val="a1"/>
    <w:next w:val="afb"/>
    <w:link w:val="ad"/>
    <w:uiPriority w:val="10"/>
    <w:qFormat/>
    <w:rsid w:val="00E857AA"/>
    <w:pPr>
      <w:numPr>
        <w:ilvl w:val="8"/>
        <w:numId w:val="2"/>
      </w:numPr>
      <w:spacing w:after="0" w:line="240" w:lineRule="auto"/>
      <w:ind w:firstLine="709"/>
      <w:jc w:val="center"/>
    </w:pPr>
    <w:rPr>
      <w:rFonts w:ascii="Times New Roman" w:hAnsi="Times New Roman"/>
      <w:b/>
      <w:sz w:val="48"/>
      <w:szCs w:val="20"/>
      <w:lang w:eastAsia="ru-RU"/>
    </w:rPr>
  </w:style>
  <w:style w:type="paragraph" w:styleId="afb">
    <w:name w:val="Body Text"/>
    <w:basedOn w:val="a1"/>
    <w:link w:val="afa"/>
    <w:unhideWhenUsed/>
    <w:rsid w:val="005C3D07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f">
    <w:name w:val="List"/>
    <w:basedOn w:val="afb"/>
    <w:rPr>
      <w:rFonts w:cs="Arial"/>
    </w:rPr>
  </w:style>
  <w:style w:type="paragraph" w:styleId="aff0">
    <w:name w:val="caption"/>
    <w:basedOn w:val="a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0"/>
  </w:style>
  <w:style w:type="paragraph" w:styleId="aff2">
    <w:name w:val="List Paragraph"/>
    <w:basedOn w:val="a1"/>
    <w:uiPriority w:val="34"/>
    <w:qFormat/>
    <w:rsid w:val="00AA78C5"/>
    <w:pPr>
      <w:ind w:left="708"/>
    </w:pPr>
  </w:style>
  <w:style w:type="paragraph" w:customStyle="1" w:styleId="consplustitle">
    <w:name w:val="consplustitle"/>
    <w:basedOn w:val="a1"/>
    <w:qFormat/>
    <w:rsid w:val="00F12CA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3">
    <w:name w:val="TOC Heading"/>
    <w:basedOn w:val="1"/>
    <w:next w:val="a1"/>
    <w:uiPriority w:val="39"/>
    <w:semiHidden/>
    <w:rsid w:val="00C86967"/>
    <w:pPr>
      <w:outlineLvl w:val="9"/>
    </w:pPr>
  </w:style>
  <w:style w:type="paragraph" w:styleId="24">
    <w:name w:val="toc 2"/>
    <w:basedOn w:val="a1"/>
    <w:next w:val="a1"/>
    <w:autoRedefine/>
    <w:uiPriority w:val="39"/>
    <w:semiHidden/>
    <w:rsid w:val="00C8696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semiHidden/>
    <w:rsid w:val="00C86967"/>
    <w:pPr>
      <w:spacing w:after="100"/>
      <w:ind w:left="440"/>
    </w:pPr>
  </w:style>
  <w:style w:type="paragraph" w:styleId="a8">
    <w:name w:val="Balloon Text"/>
    <w:basedOn w:val="a1"/>
    <w:link w:val="a7"/>
    <w:uiPriority w:val="99"/>
    <w:semiHidden/>
    <w:qFormat/>
    <w:rsid w:val="00C869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semiHidden/>
    <w:rsid w:val="00C86967"/>
    <w:pPr>
      <w:spacing w:after="100"/>
    </w:pPr>
  </w:style>
  <w:style w:type="paragraph" w:styleId="41">
    <w:name w:val="toc 4"/>
    <w:basedOn w:val="a1"/>
    <w:next w:val="a1"/>
    <w:autoRedefine/>
    <w:uiPriority w:val="39"/>
    <w:semiHidden/>
    <w:rsid w:val="00C86967"/>
    <w:pPr>
      <w:spacing w:after="100"/>
      <w:ind w:left="660"/>
    </w:p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1"/>
    <w:link w:val="ab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Document Map"/>
    <w:basedOn w:val="a1"/>
    <w:link w:val="af"/>
    <w:uiPriority w:val="99"/>
    <w:semiHidden/>
    <w:qFormat/>
    <w:rsid w:val="00414635"/>
    <w:rPr>
      <w:rFonts w:ascii="Tahoma" w:hAnsi="Tahoma"/>
      <w:sz w:val="16"/>
      <w:szCs w:val="16"/>
    </w:rPr>
  </w:style>
  <w:style w:type="paragraph" w:styleId="af2">
    <w:name w:val="footnote text"/>
    <w:basedOn w:val="a1"/>
    <w:link w:val="af1"/>
    <w:uiPriority w:val="99"/>
    <w:semiHidden/>
    <w:rsid w:val="004146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7">
    <w:name w:val="annotation text"/>
    <w:basedOn w:val="a1"/>
    <w:link w:val="af6"/>
    <w:uiPriority w:val="99"/>
    <w:semiHidden/>
    <w:qFormat/>
    <w:rsid w:val="00932B40"/>
    <w:rPr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qFormat/>
    <w:rsid w:val="00932B40"/>
    <w:rPr>
      <w:b/>
      <w:bCs/>
    </w:rPr>
  </w:style>
  <w:style w:type="paragraph" w:customStyle="1" w:styleId="13">
    <w:name w:val="Заголовок1"/>
    <w:basedOn w:val="a1"/>
    <w:next w:val="afb"/>
    <w:qFormat/>
    <w:rsid w:val="005C3D07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23">
    <w:name w:val="Body Text Indent 2"/>
    <w:basedOn w:val="a1"/>
    <w:link w:val="22"/>
    <w:uiPriority w:val="99"/>
    <w:qFormat/>
    <w:rsid w:val="0066771B"/>
    <w:pPr>
      <w:spacing w:after="120" w:line="480" w:lineRule="auto"/>
      <w:ind w:left="283"/>
    </w:pPr>
  </w:style>
  <w:style w:type="paragraph" w:styleId="afd">
    <w:name w:val="Subtitle"/>
    <w:basedOn w:val="a1"/>
    <w:link w:val="afc"/>
    <w:qFormat/>
    <w:locked/>
    <w:rsid w:val="00526A3D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aff5">
    <w:name w:val="Обычный с отступом"/>
    <w:basedOn w:val="a1"/>
    <w:qFormat/>
    <w:rsid w:val="00526A3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4">
    <w:name w:val="Основной текст1"/>
    <w:basedOn w:val="a1"/>
    <w:qFormat/>
    <w:rsid w:val="00526A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">
    <w:name w:val="List Number"/>
    <w:basedOn w:val="a1"/>
    <w:qFormat/>
    <w:rsid w:val="00526A3D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List Number 2"/>
    <w:basedOn w:val="a1"/>
    <w:qFormat/>
    <w:rsid w:val="00526A3D"/>
    <w:pPr>
      <w:numPr>
        <w:ilvl w:val="1"/>
        <w:numId w:val="9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qFormat/>
    <w:rsid w:val="0081379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073677"/>
    <w:rPr>
      <w:rFonts w:ascii="Times New Roman" w:hAnsi="Times New Roman" w:cs="Times New Roman"/>
      <w:sz w:val="24"/>
      <w:szCs w:val="24"/>
    </w:rPr>
  </w:style>
  <w:style w:type="paragraph" w:styleId="aff6">
    <w:name w:val="Normal (Web)"/>
    <w:basedOn w:val="a1"/>
    <w:uiPriority w:val="99"/>
    <w:semiHidden/>
    <w:unhideWhenUsed/>
    <w:qFormat/>
    <w:rsid w:val="00EB498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7">
    <w:name w:val="Table Grid"/>
    <w:basedOn w:val="a3"/>
    <w:rsid w:val="0058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t7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68A6-ED5C-4584-836C-B229CC3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4294434745</TotalTime>
  <Pages>30</Pages>
  <Words>13376</Words>
  <Characters>76246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Legion 7</cp:lastModifiedBy>
  <cp:revision>13</cp:revision>
  <cp:lastPrinted>2020-12-23T12:33:00Z</cp:lastPrinted>
  <dcterms:created xsi:type="dcterms:W3CDTF">2021-11-25T12:11:00Z</dcterms:created>
  <dcterms:modified xsi:type="dcterms:W3CDTF">2022-12-10T12:24:00Z</dcterms:modified>
  <dc:language>ru-RU</dc:language>
</cp:coreProperties>
</file>